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C73D2" w14:textId="67D7307E" w:rsidR="00482DA4" w:rsidRDefault="00482DA4" w:rsidP="00482DA4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 по вопросу </w:t>
      </w:r>
    </w:p>
    <w:p w14:paraId="39C22376" w14:textId="77777777" w:rsidR="00482DA4" w:rsidRDefault="00482DA4" w:rsidP="00482DA4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A6DBE">
        <w:rPr>
          <w:rFonts w:ascii="Times New Roman" w:hAnsi="Times New Roman"/>
          <w:b/>
          <w:sz w:val="28"/>
          <w:szCs w:val="28"/>
        </w:rPr>
        <w:t xml:space="preserve">О Федеральном проекте «Кадры в АПК» </w:t>
      </w:r>
    </w:p>
    <w:p w14:paraId="68D6F154" w14:textId="3C66406B" w:rsidR="00482DA4" w:rsidRPr="002A6DBE" w:rsidRDefault="00482DA4" w:rsidP="00482DA4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6DBE">
        <w:rPr>
          <w:rFonts w:ascii="Times New Roman" w:hAnsi="Times New Roman"/>
          <w:b/>
          <w:sz w:val="28"/>
          <w:szCs w:val="28"/>
        </w:rPr>
        <w:t>и задачах Профсоюза по его реализации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18F50F44" w14:textId="77777777" w:rsidR="00482DA4" w:rsidRPr="002A6DBE" w:rsidRDefault="00482DA4" w:rsidP="00482DA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575ED3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Уважаемые коллеги!</w:t>
      </w:r>
    </w:p>
    <w:p w14:paraId="0EDD8432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В начале своего выступления приведу практически цитату: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03AD">
        <w:rPr>
          <w:rFonts w:ascii="Times New Roman" w:hAnsi="Times New Roman"/>
          <w:bCs/>
          <w:sz w:val="28"/>
          <w:szCs w:val="28"/>
        </w:rPr>
        <w:t>«Ситуация с кадровым обеспечением сельского хозяйства в целом остается напряженной. Создание и сохранение рабочих мест, прежде всего в крупном сельхозпроизводстве, в объеме, который необходим для обеспечения продовольственной безопасности страны – это одно из главных направлений в обеспечении полной занятости экономически активного сельского населения. И для этого следует возобновить разработку балансов трудовых ресурсов, провести балансовые расчеты динамики количества рабочих мест. У нас сегодня какая ситуация? С одной стороны, на рынок труда влияют и те экстенсивные процессы, которые до сих пор имеют место в отрасли, и те, которые требуют создания новых, принципиально иных рабочих мест. Но и инновационные процессы, техническая и технологическая модернизация производства приводят к сокращению потребности в живом труде, и качество труда совершенно другое. Чтобы сбалансировать аграрный рынок труда необходима профессиональная квалификационная структура рабочей силы».</w:t>
      </w:r>
    </w:p>
    <w:p w14:paraId="632526D6" w14:textId="77777777" w:rsidR="00482DA4" w:rsidRPr="001F03AD" w:rsidRDefault="00482DA4" w:rsidP="00482DA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3AD">
        <w:rPr>
          <w:rFonts w:ascii="Times New Roman" w:hAnsi="Times New Roman"/>
          <w:sz w:val="28"/>
          <w:szCs w:val="28"/>
        </w:rPr>
        <w:t xml:space="preserve">Как вы думаете, когда и кем были сказаны эти слова? Эти слова были сказаны Председателем Профсоюза работников АПК РФ почти 15 лет назад на встрече с Президентом России Дмитрием Анатольевичем Медведевым. </w:t>
      </w:r>
    </w:p>
    <w:p w14:paraId="234FD42F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На этой встрече о многом говорилось: о колоссальной потребности в специалистах среднего звена: трактористах, механизаторах. О том, что ПТУ давно перестали готовить этих специалистов и техникумы практически не готовят или готовят очень маленький процент. О необходимости формирования устойчивой и эффективной системы подготовки и переподготовки специалистов для массовых профессий сельского хозяйства. О необходимости региональных заказов на подготовку таких специалистов. О программах начального, среднего профессионального образования. О развитии целевой контрактной подготовки, которая необходима, но работодатели на это не очень идут, потому что рентабельность производства практически нулевая и плюс закредитованность хозяйств. О том, что нужно проводить ведомственное статистическое наблюдение сельскохозяйственных кадров и на его основе ежегодно делать прогноз.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03AD">
        <w:rPr>
          <w:rFonts w:ascii="Times New Roman" w:hAnsi="Times New Roman"/>
          <w:bCs/>
          <w:sz w:val="28"/>
          <w:szCs w:val="28"/>
        </w:rPr>
        <w:t xml:space="preserve">Минсельхоз РФ этим процессом должен заниматься более предметно. О том, что для системного современного подхода к рынку труда в аграрном секторе, для кадрового обеспечения и развития социальной сферы села целесообразно включить эти </w:t>
      </w:r>
      <w:r w:rsidRPr="001F03AD">
        <w:rPr>
          <w:rFonts w:ascii="Times New Roman" w:hAnsi="Times New Roman"/>
          <w:bCs/>
          <w:sz w:val="28"/>
          <w:szCs w:val="28"/>
        </w:rPr>
        <w:lastRenderedPageBreak/>
        <w:t>направления в новую разрабатываемую госпрограмму, предусмотрев, безусловно, и финансирование этих программ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88BCCE4" w14:textId="77777777" w:rsidR="00482DA4" w:rsidRPr="00D412A9" w:rsidRDefault="00482DA4" w:rsidP="00482DA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Напомню, что ровно три года назад на заседании Центрального комитета Профсоюза мы с вами поднимали тему </w:t>
      </w:r>
      <w:r w:rsidRPr="001F03AD">
        <w:rPr>
          <w:rFonts w:ascii="Times New Roman" w:hAnsi="Times New Roman"/>
          <w:bCs/>
          <w:sz w:val="28"/>
          <w:szCs w:val="28"/>
        </w:rPr>
        <w:t>«О состоянии занятости и развитии кадрового потенциала в АПК». Как отмечалось в принятом постановлении (от 25.05.2022 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03AD">
        <w:rPr>
          <w:rFonts w:ascii="Times New Roman" w:hAnsi="Times New Roman"/>
          <w:bCs/>
          <w:sz w:val="28"/>
          <w:szCs w:val="28"/>
        </w:rPr>
        <w:t xml:space="preserve">№3), «масштаб стоящих перед отраслью задач и их сложность требуют пересмотра кадровой политики в АПК на всех уровнях, пересмотра требований к подготовке кадров и уровню оплаты труда. Эти меры охватывают внедрение новых технологий управления кадровым обеспечением АПК, масштабное обновление материально-технической базы и содержания аграрного профессионального образования, создание условий для привлечения в отрасль и непрерывного профессионального роста работающих в отрасли специалистов и руководителей». </w:t>
      </w:r>
      <w:r w:rsidRPr="00D412A9">
        <w:rPr>
          <w:rFonts w:ascii="Times New Roman" w:hAnsi="Times New Roman"/>
          <w:sz w:val="28"/>
          <w:szCs w:val="28"/>
        </w:rPr>
        <w:t xml:space="preserve">То, что предлагалось Профсоюзом и три года назад, и 15 лет назад, актуально и сегодня! </w:t>
      </w:r>
    </w:p>
    <w:p w14:paraId="36401B0C" w14:textId="77777777" w:rsidR="00482DA4" w:rsidRPr="00D412A9" w:rsidRDefault="00482DA4" w:rsidP="00482DA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12A9">
        <w:rPr>
          <w:rFonts w:ascii="Times New Roman" w:hAnsi="Times New Roman"/>
          <w:sz w:val="28"/>
          <w:szCs w:val="28"/>
        </w:rPr>
        <w:t>Конечно, ситуация постепенно меняется. На смену безработице пришел дефицит кадров, и мы снова говорим об обучении, о подготовке кадров, но уже в другом ракурсе. Потому что дальнейшее развитие АПК, выполнение стоящих задач по обеспечению продовольственной независимости страны и технологического суверенитета во многом зависит от уровня укомплектованности отрасли квалифицированными кадрами, обладающими необходимыми компетенциями, способными обеспечить эффективное и динамичное ее развитие.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2A9">
        <w:rPr>
          <w:rFonts w:ascii="Times New Roman" w:hAnsi="Times New Roman"/>
          <w:sz w:val="28"/>
          <w:szCs w:val="28"/>
        </w:rPr>
        <w:t>Эти предложения не потеряли свою актуальность.</w:t>
      </w:r>
    </w:p>
    <w:p w14:paraId="545A7B7E" w14:textId="77777777" w:rsidR="00482DA4" w:rsidRPr="001F03AD" w:rsidRDefault="00482DA4" w:rsidP="00482DA4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1F03AD">
        <w:rPr>
          <w:bCs/>
          <w:sz w:val="28"/>
          <w:szCs w:val="28"/>
          <w:shd w:val="clear" w:color="auto" w:fill="FFFFFF"/>
        </w:rPr>
        <w:t>Если вернуться к проблеме баланса трудовых ресурсов,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F03AD">
        <w:rPr>
          <w:bCs/>
          <w:sz w:val="28"/>
          <w:szCs w:val="28"/>
          <w:shd w:val="clear" w:color="auto" w:fill="FFFFFF"/>
        </w:rPr>
        <w:t xml:space="preserve">напомню, что </w:t>
      </w:r>
      <w:r w:rsidRPr="001F03AD">
        <w:rPr>
          <w:bCs/>
          <w:sz w:val="28"/>
          <w:szCs w:val="28"/>
        </w:rPr>
        <w:t>по итогам XXVI Петербургского международного экономического форума, в августе 2023 года Президент Российской Федерации, Владимир Владимирович Путин дал поручение (подпункт «з» пункта 1 перечня поручений от 16.08.2023 №Пр-1619): «при участии Общероссийской общественной организации «Российский союз промышленников и предпринимателей» и органов исполнительной власти субъектов Российской Федерации обеспечить формирование прогноза потребности отраслей экономики в специалистах по уровням образования на пятилетний период с учетом необходимости технологического развития экономики и реализации инвестиционных проектов, предусмотрев его ежегодную актуализацию с учетом изменения состояния рынка труда».</w:t>
      </w:r>
    </w:p>
    <w:p w14:paraId="2E406C56" w14:textId="77777777" w:rsidR="00482DA4" w:rsidRPr="001F03AD" w:rsidRDefault="00482DA4" w:rsidP="00482DA4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1F03AD">
        <w:rPr>
          <w:bCs/>
          <w:sz w:val="28"/>
          <w:szCs w:val="28"/>
        </w:rPr>
        <w:t>По итогам расширенного заседания Президиума Госсовета даны поручения (утв</w:t>
      </w:r>
      <w:r>
        <w:rPr>
          <w:bCs/>
          <w:sz w:val="28"/>
          <w:szCs w:val="28"/>
        </w:rPr>
        <w:t>ерждены</w:t>
      </w:r>
      <w:r w:rsidRPr="001F03AD">
        <w:rPr>
          <w:bCs/>
          <w:sz w:val="28"/>
          <w:szCs w:val="28"/>
        </w:rPr>
        <w:t xml:space="preserve"> Президентом Р</w:t>
      </w:r>
      <w:r>
        <w:rPr>
          <w:bCs/>
          <w:sz w:val="28"/>
          <w:szCs w:val="28"/>
        </w:rPr>
        <w:t>оссии</w:t>
      </w:r>
      <w:r w:rsidRPr="001F03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01.11.</w:t>
      </w:r>
      <w:r w:rsidRPr="001F03AD">
        <w:rPr>
          <w:bCs/>
          <w:sz w:val="28"/>
          <w:szCs w:val="28"/>
        </w:rPr>
        <w:t xml:space="preserve">2023 г. №Пр-2192ГС): «Правительству Российской Федерации совместно с комиссиями Государственного Совета Российской Федерации по направлению "Социальная политика", "Экономика и финансы", "Промышленность", "Малое </w:t>
      </w:r>
      <w:r w:rsidRPr="001F03AD">
        <w:rPr>
          <w:bCs/>
          <w:sz w:val="28"/>
          <w:szCs w:val="28"/>
        </w:rPr>
        <w:lastRenderedPageBreak/>
        <w:t xml:space="preserve">и среднее предпринимательство", а также органами исполнительной власти субъектов Российской Федерации при участии объединений работодателей обеспечить разработку методики формирования прогноза потребности экономики в кадрах в региональном и отраслевом разрезе, предусмотрев поэтапную детализацию профессионально-квалификационного разреза». </w:t>
      </w:r>
    </w:p>
    <w:p w14:paraId="7888F7BB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 В последние годы стало очевидно, что недостаток или отсутствие кадров, обладающих необходимыми знаниями и компетенциями, является серьезным тормозом для развития экономики, и решение кадровой проблемы требует системного комплексного подхода со стороны государства.</w:t>
      </w:r>
    </w:p>
    <w:p w14:paraId="3994AEA1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Согласно Прогнозу кадровой потребности экономики Российской Федерации на 2025-2029 годы, который представил в январе этого года Минтруд России, самой востребованной группой специалистов в горизонте ближайших пяти лет будут квалифицированные рабочие. Общая кадровая потребность по виду экономической деятельности «Сельское, лесное хозяйство, охота, рыболовство и рыбоводство» ежегодно составляет 4,3 млн человек. Замещающая кадровая потребность в сельском, лесном хозяйстве, охоте, рыболовстве и рыбоводстве на 2025-2027 годы составляет еще порядка 120-130 тысяч человек ежегодно.</w:t>
      </w:r>
    </w:p>
    <w:p w14:paraId="17FC2D55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На протяжении последних десятилетий </w:t>
      </w:r>
      <w:proofErr w:type="gramStart"/>
      <w:r w:rsidRPr="001F03AD">
        <w:rPr>
          <w:rFonts w:ascii="Times New Roman" w:hAnsi="Times New Roman"/>
          <w:bCs/>
          <w:sz w:val="28"/>
          <w:szCs w:val="28"/>
        </w:rPr>
        <w:t>сокращение</w:t>
      </w:r>
      <w:proofErr w:type="gramEnd"/>
      <w:r w:rsidRPr="001F03AD">
        <w:rPr>
          <w:rFonts w:ascii="Times New Roman" w:hAnsi="Times New Roman"/>
          <w:bCs/>
          <w:sz w:val="28"/>
          <w:szCs w:val="28"/>
        </w:rPr>
        <w:t xml:space="preserve"> работающих в отрасли шло по нарастающей. Сельхозпредприятия сбрасывали «кадровый балласт». В итоге численность занятых в сельском хозяйстве, включая лесное хозяйство, охоту, рыболовство и рыбоводство, за последние десять лет сократилось на 19,6%</w:t>
      </w:r>
      <w:r w:rsidRPr="001F03AD">
        <w:rPr>
          <w:rStyle w:val="text-style"/>
          <w:rFonts w:ascii="Times New Roman" w:eastAsia="Times New Roman" w:hAnsi="Times New Roman"/>
          <w:bCs/>
          <w:sz w:val="28"/>
          <w:szCs w:val="28"/>
        </w:rPr>
        <w:t>. З</w:t>
      </w:r>
      <w:r w:rsidRPr="001F03AD">
        <w:rPr>
          <w:rFonts w:ascii="Times New Roman" w:hAnsi="Times New Roman"/>
          <w:bCs/>
          <w:sz w:val="28"/>
          <w:szCs w:val="28"/>
        </w:rPr>
        <w:t>а пять последних лет – с 2020 по 2024 годы – среднесписочная численность работников сельского хозяйства</w:t>
      </w:r>
      <w:r w:rsidRPr="001F03AD">
        <w:rPr>
          <w:rStyle w:val="af"/>
          <w:rFonts w:ascii="Times New Roman" w:hAnsi="Times New Roman"/>
          <w:bCs/>
          <w:sz w:val="28"/>
          <w:szCs w:val="28"/>
          <w:shd w:val="clear" w:color="auto" w:fill="FFFFFF"/>
        </w:rPr>
        <w:footnoteReference w:id="1"/>
      </w:r>
      <w:r w:rsidRPr="001F03AD">
        <w:rPr>
          <w:rFonts w:ascii="Times New Roman" w:hAnsi="Times New Roman"/>
          <w:bCs/>
          <w:sz w:val="28"/>
          <w:szCs w:val="28"/>
        </w:rPr>
        <w:t xml:space="preserve"> по полному кругу организаций</w:t>
      </w:r>
      <w:r w:rsidRPr="001F03AD">
        <w:rPr>
          <w:rStyle w:val="af"/>
          <w:rFonts w:ascii="Times New Roman" w:hAnsi="Times New Roman"/>
          <w:bCs/>
          <w:sz w:val="28"/>
          <w:szCs w:val="28"/>
          <w:shd w:val="clear" w:color="auto" w:fill="FFFFFF"/>
        </w:rPr>
        <w:footnoteReference w:id="2"/>
      </w:r>
      <w:r w:rsidRPr="001F03AD">
        <w:rPr>
          <w:rFonts w:ascii="Times New Roman" w:hAnsi="Times New Roman"/>
          <w:bCs/>
          <w:sz w:val="28"/>
          <w:szCs w:val="28"/>
        </w:rPr>
        <w:t xml:space="preserve"> сократилась на 199,6 тыс. человек (или на 17,4%), в пищевой и перерабатывающей промышленности – на 48,9 тыс. человек (или на 4,3%)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27 мая на итоговой Коллегии Минсельхоза России министр Оксана Николаевна Лут сказала, что нехватка рабочей силы составляет около 150 тыс. человек.</w:t>
      </w:r>
    </w:p>
    <w:p w14:paraId="4063DD5C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По данным Российского союза промышленников и предпринимателей (РСПП), в 2024 году нехватка персонала всех категорий наиболее остро ощущалась в более чем 70% компаний. На фоне рекордно низкого уровня безработицы (2,5%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F03AD">
        <w:rPr>
          <w:rFonts w:ascii="Times New Roman" w:hAnsi="Times New Roman"/>
          <w:bCs/>
          <w:sz w:val="28"/>
          <w:szCs w:val="28"/>
        </w:rPr>
        <w:t xml:space="preserve">в 2024 году, 2,4%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F03AD">
        <w:rPr>
          <w:rFonts w:ascii="Times New Roman" w:hAnsi="Times New Roman"/>
          <w:bCs/>
          <w:sz w:val="28"/>
          <w:szCs w:val="28"/>
        </w:rPr>
        <w:t>в начале 2025 года) для дальнейшего развития производства предприятия вынуждены вступать в конкурентную борьбу за кадры не только внутри отрасли, но и между более привлекательными видами экономической деятельности.</w:t>
      </w:r>
    </w:p>
    <w:p w14:paraId="522FF733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lastRenderedPageBreak/>
        <w:t>Российская академия кадрового обеспечения агропромышленного комплекса провела исследование, которое показало, что на 1 января 2024 года дефицит кадров по работникам, замещающим должности руководителей и специалистов сельскохозяйственных организаций</w:t>
      </w:r>
      <w:r>
        <w:rPr>
          <w:rFonts w:ascii="Times New Roman" w:hAnsi="Times New Roman"/>
          <w:bCs/>
          <w:sz w:val="28"/>
          <w:szCs w:val="28"/>
        </w:rPr>
        <w:t>,</w:t>
      </w:r>
      <w:r w:rsidRPr="001F03AD">
        <w:rPr>
          <w:rFonts w:ascii="Times New Roman" w:hAnsi="Times New Roman"/>
          <w:bCs/>
          <w:sz w:val="28"/>
          <w:szCs w:val="28"/>
        </w:rPr>
        <w:t xml:space="preserve"> составил 22 435 человек (или 7,2% от общей численности). Среди основных служб в сельхозорганизациях наблюдается наибольший недостаток в инженерно-технических работниках, агрономах, зоотехниках, ветеринарах.</w:t>
      </w:r>
    </w:p>
    <w:p w14:paraId="152B4522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Анализ по рабочим кадрам показал общий дефицит в сельскохозяйственных организациях 100 374 человек</w:t>
      </w:r>
      <w:r>
        <w:rPr>
          <w:rFonts w:ascii="Times New Roman" w:hAnsi="Times New Roman"/>
          <w:bCs/>
          <w:sz w:val="28"/>
          <w:szCs w:val="28"/>
        </w:rPr>
        <w:t>а</w:t>
      </w:r>
      <w:r w:rsidRPr="001F03AD">
        <w:rPr>
          <w:rFonts w:ascii="Times New Roman" w:hAnsi="Times New Roman"/>
          <w:bCs/>
          <w:sz w:val="28"/>
          <w:szCs w:val="28"/>
        </w:rPr>
        <w:t xml:space="preserve"> (или 11,5%). В растениеводстве дефицит рабочих кадров – 36 851 человек, в том числе 18 110 – трактористы-машинисты, механизаторы-комбайнеры. В животноводстве наблюдается дефицит 27 926 рабочих. Не хватает операторов машинного доения, птицеводов, операторов животноводческих комплексов по выращиванию и откорму.</w:t>
      </w:r>
    </w:p>
    <w:p w14:paraId="3807E884" w14:textId="77777777" w:rsidR="00482DA4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В пищевой промышленности не обеспечены 42 774 рабочих места, в том числе в организациях по переработке и консервированию мяса и мясной пищевой продукции – 13 709, по производству молочной продукции – 4 686 человек.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26FEE84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Высок дефицит водителей – 8 557 человек.</w:t>
      </w:r>
    </w:p>
    <w:p w14:paraId="3B1DFA45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Другой опрос, проведенный национальной ассоциацией сельхозтоваропроизводителей и промышленников АПК «ИнтерАгроТех», в котором приняли участие 172 сельхозпредприятия с размером земельного банка более 1 тыс. га, показал, что каждое второе предприятие вынуждено искать работников дольше, чем полгода. 94% респондентов пытаются удержать и привлечь новых сотрудников посредством увеличения зарплат и премий. Но эти возможности небезграничны. </w:t>
      </w:r>
    </w:p>
    <w:p w14:paraId="08170B60" w14:textId="77777777" w:rsidR="00482DA4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В исследовании отмечается, что укомплектованность основных служб сельскохозяйственных организаций специалистами явно недостаточна, а уровень их профессиональной подготовки не соответствует требованиям бизнеса. Многие компании не обладают достаточным количеством работников, чтобы обеспечить беспрерывную суточную полевую работу</w:t>
      </w:r>
      <w:r>
        <w:rPr>
          <w:rFonts w:ascii="Times New Roman" w:hAnsi="Times New Roman"/>
          <w:bCs/>
          <w:sz w:val="28"/>
          <w:szCs w:val="28"/>
        </w:rPr>
        <w:t>,</w:t>
      </w:r>
      <w:r w:rsidRPr="001F03AD">
        <w:rPr>
          <w:rFonts w:ascii="Times New Roman" w:hAnsi="Times New Roman"/>
          <w:bCs/>
          <w:sz w:val="28"/>
          <w:szCs w:val="28"/>
        </w:rPr>
        <w:t xml:space="preserve"> и уборочная и посевная компании занимают больше времени. 60% респондентов отметили, что компании самостоятельно уже ничего не могут сделать для снижения дефицита кадров в АПК.</w:t>
      </w:r>
    </w:p>
    <w:p w14:paraId="771C2156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D37DAAE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Уважаемые коллеги! </w:t>
      </w:r>
    </w:p>
    <w:p w14:paraId="32CCF132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В 2024 году несмотря на геополитические и климатические вызовы, сложившуюся кадровую ситуацию, АПК добился значительных успехов, продемонстрировав устойчивость и адаптацию к экстремальным </w:t>
      </w:r>
      <w:r w:rsidRPr="001F03AD">
        <w:rPr>
          <w:rFonts w:ascii="Times New Roman" w:hAnsi="Times New Roman"/>
          <w:bCs/>
          <w:sz w:val="28"/>
          <w:szCs w:val="28"/>
        </w:rPr>
        <w:lastRenderedPageBreak/>
        <w:t>обстоятельствам. Достигнуты значения продовольственной безопасности практически по всем ключевым направлениям: по зерну, растительному маслу, сахару, мясу и мясопродуктам, рыбе и рыбопродуктам. Экспорт продовольствия составил 109 млн тонн, это третье место в мире по объему поставок.</w:t>
      </w:r>
    </w:p>
    <w:p w14:paraId="7B4DD68A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Государство с большим вниманием относится к потенциалу и перспективам развития агропромышленного комплекса, который играет исключительно важную роль в социально-экономической жизни страны. </w:t>
      </w:r>
    </w:p>
    <w:p w14:paraId="742C61FE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Указом Президента России от 7 мая 2024 года №309 «О национальных целях развития Российской Федерации на период до 2030 года и на перспективу до 2036 года» перед отраслью поставлены новые амбициозные задачи. Поставлена задача обеспечения технологической независимости в сфере продовольственной безопасности, улучшения качества среды для жизни в опорных населенных пунктах. </w:t>
      </w:r>
      <w:r w:rsidRPr="001F03AD">
        <w:rPr>
          <w:rFonts w:ascii="Times New Roman" w:hAnsi="Times New Roman"/>
          <w:bCs/>
          <w:kern w:val="36"/>
          <w:sz w:val="28"/>
          <w:szCs w:val="28"/>
        </w:rPr>
        <w:t>Предусмотрено</w:t>
      </w:r>
      <w:r w:rsidRPr="001F03AD">
        <w:rPr>
          <w:rFonts w:ascii="Times New Roman" w:hAnsi="Times New Roman"/>
          <w:bCs/>
          <w:sz w:val="28"/>
          <w:szCs w:val="28"/>
        </w:rPr>
        <w:t xml:space="preserve"> увеличение к 2030 году объема производства продукции АПК не менее чем на 25% по сравнению с уровнем 2021 года, а экспорта – не менее чем в 1,5 раза. </w:t>
      </w:r>
    </w:p>
    <w:p w14:paraId="65B842D5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С целью реализации Указа №309 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Правительство Российской Федерации утвердило Единый план по достижению национальных целей развития до 2030 года и на перспективу до 2036 года (</w:t>
      </w:r>
      <w:r w:rsidRPr="001F03AD">
        <w:rPr>
          <w:rFonts w:ascii="Times New Roman" w:hAnsi="Times New Roman"/>
          <w:bCs/>
          <w:sz w:val="28"/>
          <w:szCs w:val="28"/>
        </w:rPr>
        <w:t>утв. Председателем Правительства Российской Федерации М.В.Мишустиным 30</w:t>
      </w:r>
      <w:r>
        <w:rPr>
          <w:rFonts w:ascii="Times New Roman" w:hAnsi="Times New Roman"/>
          <w:bCs/>
          <w:sz w:val="28"/>
          <w:szCs w:val="28"/>
        </w:rPr>
        <w:t>.12.</w:t>
      </w:r>
      <w:r w:rsidRPr="001F03AD">
        <w:rPr>
          <w:rFonts w:ascii="Times New Roman" w:hAnsi="Times New Roman"/>
          <w:bCs/>
          <w:sz w:val="28"/>
          <w:szCs w:val="28"/>
        </w:rPr>
        <w:t xml:space="preserve">2024 г. №ММ-П13-47086). 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Единый план увязывает воедино указ Президента о национальных целях развития, 20 нацпроектов, более 40 госпрограмм, отраслевые и национальные стратегии. Он носит межведомственный и межотраслевой характер.</w:t>
      </w:r>
      <w:r w:rsidRPr="001F03AD">
        <w:rPr>
          <w:rFonts w:ascii="Times New Roman" w:hAnsi="Times New Roman"/>
          <w:bCs/>
          <w:sz w:val="28"/>
          <w:szCs w:val="28"/>
        </w:rPr>
        <w:t xml:space="preserve"> </w:t>
      </w:r>
    </w:p>
    <w:p w14:paraId="68E8E56E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Достижению новых целей должен содействовать и национальный проект «Технологическое обеспечение продовольственной безопасности» (далее - Нацпроект), </w:t>
      </w:r>
      <w:r w:rsidRPr="001F03AD">
        <w:rPr>
          <w:rFonts w:ascii="Times New Roman" w:hAnsi="Times New Roman"/>
          <w:bCs/>
          <w:sz w:val="28"/>
          <w:szCs w:val="28"/>
        </w:rPr>
        <w:t>направленный на сохранение стабильного производства АПК, рост его эффективности, повышение доходности аграриев, достижение технологической независимости в сфере продовольственной безопасности. Ответственным за его реализацию является Минсельхоз России.</w:t>
      </w:r>
    </w:p>
    <w:p w14:paraId="49B6970F" w14:textId="77777777" w:rsidR="00482DA4" w:rsidRDefault="00482DA4" w:rsidP="00482D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Нацпроект 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включает в себя пять федеральных проектов. Это «Создание условий для развития научных разработок в селекции и генетике»; «Производство критически важных ферментных препаратов, пищевых и кормовых добавок, технологических вспомогательных средств»; «Ветеринарные препараты»; «Техническая и технологическая независимость сельского хозяйства, пищевой и перерабатывающей промышленности» и Федеральный проект «Кадры в АПК», который сегодня мы рассматриваем.</w:t>
      </w:r>
    </w:p>
    <w:p w14:paraId="7CCDFC14" w14:textId="77777777" w:rsidR="00482DA4" w:rsidRPr="001F03AD" w:rsidRDefault="00482DA4" w:rsidP="00482DA4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bookmarkStart w:id="0" w:name="_Hlk196226371"/>
      <w:r w:rsidRPr="001F03AD">
        <w:rPr>
          <w:bCs/>
          <w:color w:val="auto"/>
          <w:sz w:val="28"/>
          <w:szCs w:val="28"/>
        </w:rPr>
        <w:t>Объем финансирования Нацпроекта составит 261,71 млрд рублей, в том числе из федерального бюджета 127,07 млрд рублей, из внебюджетных источников – 131,12 млрд рублей.</w:t>
      </w:r>
    </w:p>
    <w:bookmarkEnd w:id="0"/>
    <w:p w14:paraId="054C7F1C" w14:textId="77777777" w:rsidR="00482DA4" w:rsidRPr="001F03AD" w:rsidRDefault="00482DA4" w:rsidP="00482DA4">
      <w:pPr>
        <w:shd w:val="clear" w:color="auto" w:fill="FDFDFD"/>
        <w:spacing w:after="0" w:line="276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lastRenderedPageBreak/>
        <w:t>Комплексный подход к обеспечению предприятий АПК высококвалифицированными кадрами является безусловным приоритетом. В Нацпроекте запланирован ряд ключевых мероприятий (показателей). В их числе строительство и приобретение жилья по договору найма жилого помещения, предоставление выплат стимулирующего характера специалистам, вовлеченным в реализацию ключевых проектов в сфере агропромышленного комплекса</w:t>
      </w:r>
      <w:r>
        <w:rPr>
          <w:rFonts w:ascii="Times New Roman" w:hAnsi="Times New Roman"/>
          <w:bCs/>
          <w:sz w:val="28"/>
          <w:szCs w:val="28"/>
        </w:rPr>
        <w:t>,</w:t>
      </w:r>
      <w:r w:rsidRPr="001F03AD">
        <w:rPr>
          <w:rFonts w:ascii="Times New Roman" w:hAnsi="Times New Roman"/>
          <w:bCs/>
          <w:sz w:val="28"/>
          <w:szCs w:val="28"/>
        </w:rPr>
        <w:t xml:space="preserve"> модернизация объектов АПК</w:t>
      </w:r>
      <w:r>
        <w:rPr>
          <w:rFonts w:ascii="Times New Roman" w:hAnsi="Times New Roman"/>
          <w:bCs/>
          <w:sz w:val="28"/>
          <w:szCs w:val="28"/>
        </w:rPr>
        <w:t>,</w:t>
      </w:r>
      <w:r w:rsidRPr="001F03AD">
        <w:rPr>
          <w:rFonts w:ascii="Times New Roman" w:hAnsi="Times New Roman"/>
          <w:bCs/>
          <w:sz w:val="28"/>
          <w:szCs w:val="28"/>
        </w:rPr>
        <w:t xml:space="preserve"> создание условий для развития производств новых видов техники и оборудования, освоения перспективных технологий.</w:t>
      </w:r>
    </w:p>
    <w:p w14:paraId="62B501C1" w14:textId="77777777" w:rsidR="00482DA4" w:rsidRPr="001F03AD" w:rsidRDefault="00482DA4" w:rsidP="00482DA4">
      <w:pPr>
        <w:pStyle w:val="a7"/>
        <w:shd w:val="clear" w:color="auto" w:fill="FDFDFD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</w:rPr>
        <w:t>В целях эффективной реализации Нацпроекта П</w:t>
      </w:r>
      <w:r w:rsidRPr="001F03AD">
        <w:rPr>
          <w:rStyle w:val="af0"/>
          <w:rFonts w:ascii="Times New Roman" w:eastAsia="Times New Roman" w:hAnsi="Times New Roman"/>
          <w:bCs/>
          <w:i w:val="0"/>
          <w:iCs w:val="0"/>
          <w:spacing w:val="5"/>
          <w:sz w:val="28"/>
          <w:szCs w:val="28"/>
          <w:shd w:val="clear" w:color="auto" w:fill="FFFFFF"/>
        </w:rPr>
        <w:t xml:space="preserve">равительство Российской Федерации оперативно вносит необходимые изменения в соответствующие Государственные программы. Так, </w:t>
      </w:r>
      <w:r w:rsidRPr="001F03AD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от 25 декабря 2024 года №1893 Госпрограмма АПК дополнена Правилами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 (приложение №22).</w:t>
      </w:r>
    </w:p>
    <w:p w14:paraId="551125E0" w14:textId="77777777" w:rsidR="00482DA4" w:rsidRPr="001F03AD" w:rsidRDefault="00482DA4" w:rsidP="00482DA4">
      <w:pPr>
        <w:pStyle w:val="a7"/>
        <w:shd w:val="clear" w:color="auto" w:fill="FDFDFD"/>
        <w:spacing w:after="0" w:line="276" w:lineRule="auto"/>
        <w:ind w:left="0" w:firstLine="709"/>
        <w:jc w:val="both"/>
        <w:textAlignment w:val="baseline"/>
        <w:rPr>
          <w:rStyle w:val="af0"/>
          <w:rFonts w:ascii="Times New Roman" w:eastAsia="Times New Roman" w:hAnsi="Times New Roman"/>
          <w:bCs/>
          <w:i w:val="0"/>
          <w:iCs w:val="0"/>
          <w:spacing w:val="5"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Постановлением Правительства РФ от 04.04.2025 г. №434 </w:t>
      </w:r>
      <w:r w:rsidRPr="001F03AD">
        <w:rPr>
          <w:rStyle w:val="af0"/>
          <w:rFonts w:ascii="Times New Roman" w:eastAsia="Times New Roman" w:hAnsi="Times New Roman"/>
          <w:bCs/>
          <w:i w:val="0"/>
          <w:iCs w:val="0"/>
          <w:spacing w:val="5"/>
          <w:sz w:val="28"/>
          <w:szCs w:val="28"/>
          <w:shd w:val="clear" w:color="auto" w:fill="FFFFFF"/>
        </w:rPr>
        <w:t xml:space="preserve">в </w:t>
      </w:r>
      <w:r w:rsidRPr="001F03AD">
        <w:rPr>
          <w:rFonts w:ascii="Times New Roman" w:hAnsi="Times New Roman"/>
          <w:bCs/>
          <w:sz w:val="28"/>
          <w:szCs w:val="28"/>
        </w:rPr>
        <w:t>Госпрограмме АПК</w:t>
      </w:r>
      <w:r w:rsidRPr="001F03AD">
        <w:rPr>
          <w:rStyle w:val="af0"/>
          <w:rFonts w:ascii="Times New Roman" w:eastAsia="Times New Roman" w:hAnsi="Times New Roman"/>
          <w:bCs/>
          <w:i w:val="0"/>
          <w:iCs w:val="0"/>
          <w:spacing w:val="5"/>
          <w:sz w:val="28"/>
          <w:szCs w:val="28"/>
          <w:shd w:val="clear" w:color="auto" w:fill="FFFFFF"/>
        </w:rPr>
        <w:t xml:space="preserve"> закреплены новые ключевые цели на период до 2030 года, а именно:</w:t>
      </w:r>
    </w:p>
    <w:p w14:paraId="0DE6D746" w14:textId="77777777" w:rsidR="00482DA4" w:rsidRPr="001F03AD" w:rsidRDefault="00482DA4" w:rsidP="00482DA4">
      <w:pPr>
        <w:pStyle w:val="a7"/>
        <w:numPr>
          <w:ilvl w:val="0"/>
          <w:numId w:val="2"/>
        </w:numPr>
        <w:shd w:val="clear" w:color="auto" w:fill="FDFDFD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pacing w:val="5"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pacing w:val="5"/>
          <w:sz w:val="28"/>
          <w:szCs w:val="28"/>
        </w:rPr>
        <w:t xml:space="preserve">индекс производства продукции сельского хозяйства должен достигнуть 122,6% по отношению к уровню 2021 года (ранее </w:t>
      </w:r>
      <w:bookmarkStart w:id="1" w:name="_Hlk195188826"/>
      <w:r w:rsidRPr="001F03AD">
        <w:rPr>
          <w:rFonts w:ascii="Times New Roman" w:hAnsi="Times New Roman"/>
          <w:bCs/>
          <w:spacing w:val="5"/>
          <w:sz w:val="28"/>
          <w:szCs w:val="28"/>
        </w:rPr>
        <w:t>–</w:t>
      </w:r>
      <w:bookmarkEnd w:id="1"/>
      <w:r w:rsidRPr="001F03AD">
        <w:rPr>
          <w:rFonts w:ascii="Times New Roman" w:hAnsi="Times New Roman"/>
          <w:bCs/>
          <w:spacing w:val="5"/>
          <w:sz w:val="28"/>
          <w:szCs w:val="28"/>
        </w:rPr>
        <w:t xml:space="preserve"> 114,6% к уровню 2020 года);</w:t>
      </w:r>
    </w:p>
    <w:p w14:paraId="6BDD442F" w14:textId="77777777" w:rsidR="00482DA4" w:rsidRPr="001F03AD" w:rsidRDefault="00482DA4" w:rsidP="00482DA4">
      <w:pPr>
        <w:pStyle w:val="a7"/>
        <w:numPr>
          <w:ilvl w:val="0"/>
          <w:numId w:val="2"/>
        </w:numPr>
        <w:shd w:val="clear" w:color="auto" w:fill="FDFDFD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pacing w:val="5"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pacing w:val="5"/>
          <w:sz w:val="28"/>
          <w:szCs w:val="28"/>
        </w:rPr>
        <w:t>индекс производства пищевых продуктов достигнет 124,2% по отношению к уровню 2021 года (ранее – 114,7% к уровню 2020 года);</w:t>
      </w:r>
    </w:p>
    <w:p w14:paraId="228DC247" w14:textId="77777777" w:rsidR="00482DA4" w:rsidRPr="001F03AD" w:rsidRDefault="00482DA4" w:rsidP="00482DA4">
      <w:pPr>
        <w:pStyle w:val="a7"/>
        <w:numPr>
          <w:ilvl w:val="0"/>
          <w:numId w:val="2"/>
        </w:numPr>
        <w:shd w:val="clear" w:color="auto" w:fill="FDFDFD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pacing w:val="5"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среднемесячная начисленная заработная плата работников сельского хозяйства (без субъектов малого предпринимательства) </w:t>
      </w:r>
      <w:r w:rsidRPr="001F03AD">
        <w:rPr>
          <w:rFonts w:ascii="Times New Roman" w:hAnsi="Times New Roman"/>
          <w:bCs/>
          <w:spacing w:val="5"/>
          <w:sz w:val="28"/>
          <w:szCs w:val="28"/>
        </w:rPr>
        <w:t>составит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81 355 рублей (ранее </w:t>
      </w:r>
      <w:r w:rsidRPr="001F03AD">
        <w:rPr>
          <w:rFonts w:ascii="Times New Roman" w:hAnsi="Times New Roman"/>
          <w:bCs/>
          <w:spacing w:val="5"/>
          <w:sz w:val="28"/>
          <w:szCs w:val="28"/>
        </w:rPr>
        <w:t>–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67 502 рубля);</w:t>
      </w:r>
    </w:p>
    <w:p w14:paraId="3362D35E" w14:textId="77777777" w:rsidR="00482DA4" w:rsidRPr="001F03AD" w:rsidRDefault="00482DA4" w:rsidP="00482DA4">
      <w:pPr>
        <w:pStyle w:val="a7"/>
        <w:numPr>
          <w:ilvl w:val="0"/>
          <w:numId w:val="2"/>
        </w:numPr>
        <w:shd w:val="clear" w:color="auto" w:fill="FDFDFD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pacing w:val="5"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pacing w:val="5"/>
          <w:sz w:val="28"/>
          <w:szCs w:val="28"/>
        </w:rPr>
        <w:t>объем экспорт</w:t>
      </w:r>
      <w:r>
        <w:rPr>
          <w:rFonts w:ascii="Times New Roman" w:hAnsi="Times New Roman"/>
          <w:bCs/>
          <w:spacing w:val="5"/>
          <w:sz w:val="28"/>
          <w:szCs w:val="28"/>
        </w:rPr>
        <w:t>а</w:t>
      </w:r>
      <w:r w:rsidRPr="001F03AD">
        <w:rPr>
          <w:rFonts w:ascii="Times New Roman" w:hAnsi="Times New Roman"/>
          <w:bCs/>
          <w:spacing w:val="5"/>
          <w:sz w:val="28"/>
          <w:szCs w:val="28"/>
        </w:rPr>
        <w:t xml:space="preserve"> продукции АПК достигнет 55,2 млрд долл. США</w:t>
      </w:r>
      <w:r w:rsidRPr="001F03AD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 (ранее - 47,1 млрд </w:t>
      </w:r>
      <w:r w:rsidRPr="001F03AD">
        <w:rPr>
          <w:rFonts w:ascii="Times New Roman" w:hAnsi="Times New Roman"/>
          <w:bCs/>
          <w:spacing w:val="5"/>
          <w:sz w:val="28"/>
          <w:szCs w:val="28"/>
        </w:rPr>
        <w:t>долл. США).</w:t>
      </w:r>
    </w:p>
    <w:p w14:paraId="7153921D" w14:textId="77777777" w:rsidR="00482DA4" w:rsidRDefault="00482DA4" w:rsidP="00482DA4">
      <w:pPr>
        <w:shd w:val="clear" w:color="auto" w:fill="FFFFFF"/>
        <w:spacing w:after="0" w:line="276" w:lineRule="auto"/>
        <w:ind w:left="709"/>
        <w:jc w:val="both"/>
        <w:rPr>
          <w:rFonts w:ascii="Times New Roman" w:hAnsi="Times New Roman"/>
          <w:bCs/>
          <w:spacing w:val="5"/>
          <w:sz w:val="28"/>
          <w:szCs w:val="28"/>
        </w:rPr>
      </w:pPr>
      <w:r w:rsidRPr="001F03AD">
        <w:rPr>
          <w:rFonts w:ascii="Times New Roman" w:hAnsi="Times New Roman"/>
          <w:bCs/>
          <w:spacing w:val="5"/>
          <w:sz w:val="28"/>
          <w:szCs w:val="28"/>
        </w:rPr>
        <w:t>Поэтому этот вопрос решается уже на государственном уровне</w:t>
      </w:r>
      <w:r>
        <w:rPr>
          <w:rFonts w:ascii="Times New Roman" w:hAnsi="Times New Roman"/>
          <w:bCs/>
          <w:spacing w:val="5"/>
          <w:sz w:val="28"/>
          <w:szCs w:val="28"/>
        </w:rPr>
        <w:t>.</w:t>
      </w:r>
    </w:p>
    <w:p w14:paraId="2E1961FD" w14:textId="77777777" w:rsidR="00482DA4" w:rsidRPr="001F03AD" w:rsidRDefault="00482DA4" w:rsidP="00482DA4">
      <w:pPr>
        <w:shd w:val="clear" w:color="auto" w:fill="FFFFFF"/>
        <w:spacing w:after="0" w:line="276" w:lineRule="auto"/>
        <w:ind w:left="709"/>
        <w:jc w:val="both"/>
        <w:rPr>
          <w:rFonts w:ascii="Times New Roman" w:hAnsi="Times New Roman"/>
          <w:bCs/>
          <w:spacing w:val="5"/>
          <w:sz w:val="28"/>
          <w:szCs w:val="28"/>
        </w:rPr>
      </w:pPr>
    </w:p>
    <w:p w14:paraId="1ED0FFB4" w14:textId="77777777" w:rsidR="00482DA4" w:rsidRPr="001F03AD" w:rsidRDefault="00482DA4" w:rsidP="00482DA4">
      <w:pPr>
        <w:shd w:val="clear" w:color="auto" w:fill="FFFFFF"/>
        <w:spacing w:after="0" w:line="276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pacing w:val="5"/>
          <w:sz w:val="28"/>
          <w:szCs w:val="28"/>
        </w:rPr>
        <w:t>Уважаемые члены Центрального комитета!</w:t>
      </w:r>
      <w:r>
        <w:rPr>
          <w:rFonts w:ascii="Times New Roman" w:hAnsi="Times New Roman"/>
          <w:bCs/>
          <w:spacing w:val="5"/>
          <w:sz w:val="28"/>
          <w:szCs w:val="28"/>
        </w:rPr>
        <w:t xml:space="preserve"> </w:t>
      </w:r>
      <w:r w:rsidRPr="001F03AD">
        <w:rPr>
          <w:rFonts w:ascii="Times New Roman" w:hAnsi="Times New Roman"/>
          <w:bCs/>
          <w:spacing w:val="5"/>
          <w:sz w:val="28"/>
          <w:szCs w:val="28"/>
        </w:rPr>
        <w:t>Уважаемые приглашенные!</w:t>
      </w:r>
    </w:p>
    <w:p w14:paraId="52EE593B" w14:textId="77777777" w:rsidR="00482DA4" w:rsidRPr="001F03AD" w:rsidRDefault="00482DA4" w:rsidP="00482DA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Что же представляет собой Федеральный проект «Кадры в АПК» и как мы могли бы содействовать его реализации</w:t>
      </w:r>
      <w:r>
        <w:rPr>
          <w:rFonts w:ascii="Times New Roman" w:hAnsi="Times New Roman"/>
          <w:bCs/>
          <w:sz w:val="28"/>
          <w:szCs w:val="28"/>
        </w:rPr>
        <w:t>?</w:t>
      </w:r>
    </w:p>
    <w:p w14:paraId="1CE21928" w14:textId="77777777" w:rsidR="00482DA4" w:rsidRPr="001F03AD" w:rsidRDefault="00482DA4" w:rsidP="00482DA4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  <w:shd w:val="clear" w:color="auto" w:fill="FFFFFF"/>
        </w:rPr>
      </w:pPr>
      <w:r w:rsidRPr="00387163">
        <w:rPr>
          <w:bCs/>
          <w:color w:val="auto"/>
          <w:sz w:val="28"/>
          <w:szCs w:val="28"/>
          <w:shd w:val="clear" w:color="auto" w:fill="FFFFFF"/>
        </w:rPr>
        <w:t>Структура</w:t>
      </w:r>
      <w:r w:rsidRPr="001F03AD">
        <w:rPr>
          <w:bCs/>
          <w:color w:val="auto"/>
          <w:sz w:val="28"/>
          <w:szCs w:val="28"/>
          <w:shd w:val="clear" w:color="auto" w:fill="FFFFFF"/>
        </w:rPr>
        <w:t xml:space="preserve"> Федерального проекта наглядно показана на слайде. </w:t>
      </w:r>
    </w:p>
    <w:p w14:paraId="28EBDC83" w14:textId="77777777" w:rsidR="00482DA4" w:rsidRPr="001F03AD" w:rsidRDefault="00482DA4" w:rsidP="00482DA4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  <w:shd w:val="clear" w:color="auto" w:fill="FFFFFF"/>
        </w:rPr>
      </w:pPr>
      <w:r w:rsidRPr="001F03AD">
        <w:rPr>
          <w:bCs/>
          <w:color w:val="auto"/>
          <w:sz w:val="28"/>
          <w:szCs w:val="28"/>
          <w:shd w:val="clear" w:color="auto" w:fill="FFFFFF"/>
        </w:rPr>
        <w:t xml:space="preserve">К 2030 году должны быть достигнуты следующие </w:t>
      </w:r>
      <w:r w:rsidRPr="00387163">
        <w:rPr>
          <w:bCs/>
          <w:color w:val="auto"/>
          <w:sz w:val="28"/>
          <w:szCs w:val="28"/>
          <w:shd w:val="clear" w:color="auto" w:fill="FFFFFF"/>
        </w:rPr>
        <w:t>показатели</w:t>
      </w:r>
      <w:r w:rsidRPr="001F03AD">
        <w:rPr>
          <w:bCs/>
          <w:color w:val="auto"/>
          <w:sz w:val="28"/>
          <w:szCs w:val="28"/>
          <w:shd w:val="clear" w:color="auto" w:fill="FFFFFF"/>
        </w:rPr>
        <w:t>:</w:t>
      </w:r>
    </w:p>
    <w:p w14:paraId="7B776447" w14:textId="77777777" w:rsidR="00482DA4" w:rsidRPr="001F03AD" w:rsidRDefault="00482DA4" w:rsidP="00482DA4">
      <w:pPr>
        <w:pStyle w:val="a7"/>
        <w:numPr>
          <w:ilvl w:val="0"/>
          <w:numId w:val="1"/>
        </w:numPr>
        <w:shd w:val="clear" w:color="auto" w:fill="FDFDFD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lastRenderedPageBreak/>
        <w:t xml:space="preserve">укомплектованность 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кадрами предприятий АПК </w:t>
      </w:r>
      <w:r w:rsidRPr="001F03AD">
        <w:rPr>
          <w:rFonts w:ascii="Times New Roman" w:hAnsi="Times New Roman"/>
          <w:bCs/>
          <w:sz w:val="28"/>
          <w:szCs w:val="28"/>
        </w:rPr>
        <w:t>достигнет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95%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Pr="001F03AD">
        <w:rPr>
          <w:rFonts w:ascii="Times New Roman" w:hAnsi="Times New Roman"/>
          <w:bCs/>
          <w:sz w:val="28"/>
          <w:szCs w:val="28"/>
        </w:rPr>
        <w:t>(в 2023 году – 90%);</w:t>
      </w:r>
    </w:p>
    <w:p w14:paraId="2E4EFE11" w14:textId="77777777" w:rsidR="00482DA4" w:rsidRPr="001F03AD" w:rsidRDefault="00482DA4" w:rsidP="00482DA4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Cs/>
          <w:sz w:val="28"/>
          <w:szCs w:val="28"/>
        </w:rPr>
      </w:pPr>
      <w:r w:rsidRPr="001F03AD">
        <w:rPr>
          <w:bCs/>
          <w:sz w:val="28"/>
          <w:szCs w:val="28"/>
        </w:rPr>
        <w:t xml:space="preserve">доля молодых кадров в возрасте до 35 лет на предприятиях АПК </w:t>
      </w:r>
      <w:bookmarkStart w:id="2" w:name="_Hlk196312173"/>
      <w:r w:rsidRPr="001F03AD">
        <w:rPr>
          <w:rFonts w:eastAsia="Calibri"/>
          <w:bCs/>
          <w:sz w:val="28"/>
          <w:szCs w:val="28"/>
        </w:rPr>
        <w:t>составит</w:t>
      </w:r>
      <w:r w:rsidRPr="001F03AD">
        <w:rPr>
          <w:bCs/>
          <w:sz w:val="28"/>
          <w:szCs w:val="28"/>
        </w:rPr>
        <w:t xml:space="preserve"> 15% (в 2023 году </w:t>
      </w:r>
      <w:bookmarkStart w:id="3" w:name="_Hlk196317409"/>
      <w:r w:rsidRPr="001F03AD">
        <w:rPr>
          <w:rFonts w:eastAsia="Calibri"/>
          <w:bCs/>
          <w:sz w:val="28"/>
          <w:szCs w:val="28"/>
        </w:rPr>
        <w:t>–</w:t>
      </w:r>
      <w:bookmarkEnd w:id="3"/>
      <w:r w:rsidRPr="001F03AD">
        <w:rPr>
          <w:bCs/>
          <w:sz w:val="28"/>
          <w:szCs w:val="28"/>
        </w:rPr>
        <w:t xml:space="preserve"> 9%);</w:t>
      </w:r>
    </w:p>
    <w:bookmarkEnd w:id="2"/>
    <w:p w14:paraId="277598D6" w14:textId="77777777" w:rsidR="00482DA4" w:rsidRPr="001F03AD" w:rsidRDefault="00482DA4" w:rsidP="00482DA4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Cs/>
          <w:sz w:val="28"/>
          <w:szCs w:val="28"/>
        </w:rPr>
      </w:pPr>
      <w:r w:rsidRPr="001F03AD">
        <w:rPr>
          <w:bCs/>
          <w:sz w:val="28"/>
          <w:szCs w:val="28"/>
        </w:rPr>
        <w:t xml:space="preserve">доля сотрудников, работающих в отрасли АПК более </w:t>
      </w:r>
      <w:r>
        <w:rPr>
          <w:bCs/>
          <w:sz w:val="28"/>
          <w:szCs w:val="28"/>
        </w:rPr>
        <w:t>пяти</w:t>
      </w:r>
      <w:r w:rsidRPr="001F03AD">
        <w:rPr>
          <w:bCs/>
          <w:sz w:val="28"/>
          <w:szCs w:val="28"/>
        </w:rPr>
        <w:t xml:space="preserve"> лет</w:t>
      </w:r>
      <w:r>
        <w:rPr>
          <w:bCs/>
          <w:sz w:val="28"/>
          <w:szCs w:val="28"/>
        </w:rPr>
        <w:t>,</w:t>
      </w:r>
      <w:r w:rsidRPr="001F03AD">
        <w:rPr>
          <w:bCs/>
          <w:sz w:val="28"/>
          <w:szCs w:val="28"/>
        </w:rPr>
        <w:t xml:space="preserve"> </w:t>
      </w:r>
      <w:bookmarkStart w:id="4" w:name="_Hlk196312373"/>
      <w:r w:rsidRPr="001F03AD">
        <w:rPr>
          <w:rFonts w:eastAsia="Calibri"/>
          <w:bCs/>
          <w:sz w:val="28"/>
          <w:szCs w:val="28"/>
        </w:rPr>
        <w:t>составит</w:t>
      </w:r>
      <w:r w:rsidRPr="001F03AD">
        <w:rPr>
          <w:bCs/>
          <w:sz w:val="28"/>
          <w:szCs w:val="28"/>
        </w:rPr>
        <w:t xml:space="preserve"> 94% (в 2023 году </w:t>
      </w:r>
      <w:r w:rsidRPr="001F03AD">
        <w:rPr>
          <w:rFonts w:eastAsia="Calibri"/>
          <w:bCs/>
          <w:sz w:val="28"/>
          <w:szCs w:val="28"/>
        </w:rPr>
        <w:t>–</w:t>
      </w:r>
      <w:r w:rsidRPr="001F03AD">
        <w:rPr>
          <w:bCs/>
          <w:sz w:val="28"/>
          <w:szCs w:val="28"/>
        </w:rPr>
        <w:t xml:space="preserve"> 88%);</w:t>
      </w:r>
    </w:p>
    <w:bookmarkEnd w:id="4"/>
    <w:p w14:paraId="6575083B" w14:textId="77777777" w:rsidR="00482DA4" w:rsidRPr="001F03AD" w:rsidRDefault="00482DA4" w:rsidP="00482DA4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Cs/>
          <w:sz w:val="28"/>
          <w:szCs w:val="28"/>
        </w:rPr>
      </w:pPr>
      <w:r w:rsidRPr="001F03AD">
        <w:rPr>
          <w:bCs/>
          <w:sz w:val="28"/>
          <w:szCs w:val="28"/>
        </w:rPr>
        <w:t xml:space="preserve">доля сотрудников в </w:t>
      </w:r>
      <w:bookmarkStart w:id="5" w:name="_Hlk196312508"/>
      <w:r w:rsidRPr="001F03AD">
        <w:rPr>
          <w:bCs/>
          <w:sz w:val="28"/>
          <w:szCs w:val="28"/>
        </w:rPr>
        <w:t>научных учреждениях и образовательных организациях высшего образования аграрной направленности</w:t>
      </w:r>
      <w:bookmarkEnd w:id="5"/>
      <w:r w:rsidRPr="001F03AD">
        <w:rPr>
          <w:bCs/>
          <w:sz w:val="28"/>
          <w:szCs w:val="28"/>
        </w:rPr>
        <w:t xml:space="preserve">, имеющих ученые степени и </w:t>
      </w:r>
      <w:bookmarkStart w:id="6" w:name="_Hlk196312670"/>
      <w:r w:rsidRPr="001F03AD">
        <w:rPr>
          <w:bCs/>
          <w:sz w:val="28"/>
          <w:szCs w:val="28"/>
        </w:rPr>
        <w:t xml:space="preserve">звания, </w:t>
      </w:r>
      <w:r w:rsidRPr="001F03AD">
        <w:rPr>
          <w:rFonts w:eastAsia="Calibri"/>
          <w:bCs/>
          <w:sz w:val="28"/>
          <w:szCs w:val="28"/>
        </w:rPr>
        <w:t>составит</w:t>
      </w:r>
      <w:r w:rsidRPr="001F03AD">
        <w:rPr>
          <w:bCs/>
          <w:sz w:val="28"/>
          <w:szCs w:val="28"/>
        </w:rPr>
        <w:t xml:space="preserve"> 86% (в 2023 году </w:t>
      </w:r>
      <w:r w:rsidRPr="001F03AD">
        <w:rPr>
          <w:rFonts w:eastAsia="Calibri"/>
          <w:bCs/>
          <w:sz w:val="28"/>
          <w:szCs w:val="28"/>
        </w:rPr>
        <w:t>–</w:t>
      </w:r>
      <w:r w:rsidRPr="001F03AD">
        <w:rPr>
          <w:bCs/>
          <w:sz w:val="28"/>
          <w:szCs w:val="28"/>
        </w:rPr>
        <w:t xml:space="preserve"> 80%);</w:t>
      </w:r>
      <w:bookmarkEnd w:id="6"/>
    </w:p>
    <w:p w14:paraId="55C9AC01" w14:textId="77777777" w:rsidR="00482DA4" w:rsidRPr="001F03AD" w:rsidRDefault="00482DA4" w:rsidP="00482DA4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Cs/>
          <w:sz w:val="28"/>
          <w:szCs w:val="28"/>
        </w:rPr>
      </w:pPr>
      <w:r w:rsidRPr="001F03AD">
        <w:rPr>
          <w:bCs/>
          <w:sz w:val="28"/>
          <w:szCs w:val="28"/>
        </w:rPr>
        <w:t xml:space="preserve">количество научных и научно-педагогических работников, для которых построено (приобретено) жилье, предоставляемое по договору найма, </w:t>
      </w:r>
      <w:r w:rsidRPr="001F03AD">
        <w:rPr>
          <w:rFonts w:eastAsia="Calibri"/>
          <w:bCs/>
          <w:sz w:val="28"/>
          <w:szCs w:val="28"/>
        </w:rPr>
        <w:t>составит</w:t>
      </w:r>
      <w:r w:rsidRPr="001F03AD">
        <w:rPr>
          <w:bCs/>
          <w:sz w:val="28"/>
          <w:szCs w:val="28"/>
        </w:rPr>
        <w:t xml:space="preserve"> 2420 человек (в 2023 году </w:t>
      </w:r>
      <w:r w:rsidRPr="001F03AD">
        <w:rPr>
          <w:rFonts w:eastAsia="Calibri"/>
          <w:bCs/>
          <w:sz w:val="28"/>
          <w:szCs w:val="28"/>
        </w:rPr>
        <w:t>–</w:t>
      </w:r>
      <w:r w:rsidRPr="001F03AD">
        <w:rPr>
          <w:bCs/>
          <w:sz w:val="28"/>
          <w:szCs w:val="28"/>
        </w:rPr>
        <w:t xml:space="preserve"> 0).</w:t>
      </w:r>
    </w:p>
    <w:p w14:paraId="34D883C5" w14:textId="77777777" w:rsidR="00482DA4" w:rsidRPr="001F03AD" w:rsidRDefault="00482DA4" w:rsidP="00482DA4">
      <w:pPr>
        <w:shd w:val="clear" w:color="auto" w:fill="FDFDFD"/>
        <w:spacing w:after="0" w:line="276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87163">
        <w:rPr>
          <w:rFonts w:ascii="Times New Roman" w:hAnsi="Times New Roman"/>
          <w:bCs/>
          <w:sz w:val="28"/>
          <w:szCs w:val="28"/>
          <w:shd w:val="clear" w:color="auto" w:fill="FFFFFF"/>
        </w:rPr>
        <w:t>Основной механизм Федерального проекта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это представление субсидий из федерального бюджета бюджетам субъектов Российской Федерации на возмещение расходов работодателя на реализацию комплекса мероприятий по содействию повышению кадровой обеспеченности предприятий АПК через:</w:t>
      </w:r>
    </w:p>
    <w:p w14:paraId="7143FB7F" w14:textId="77777777" w:rsidR="00482DA4" w:rsidRPr="001F03AD" w:rsidRDefault="00482DA4" w:rsidP="00482DA4">
      <w:pPr>
        <w:pStyle w:val="a7"/>
        <w:numPr>
          <w:ilvl w:val="0"/>
          <w:numId w:val="1"/>
        </w:numPr>
        <w:shd w:val="clear" w:color="auto" w:fill="FDFDFD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предоставление выплат стимулирующего характера;</w:t>
      </w:r>
    </w:p>
    <w:p w14:paraId="58143CA8" w14:textId="77777777" w:rsidR="00482DA4" w:rsidRPr="001F03AD" w:rsidRDefault="00482DA4" w:rsidP="00482DA4">
      <w:pPr>
        <w:pStyle w:val="a7"/>
        <w:numPr>
          <w:ilvl w:val="0"/>
          <w:numId w:val="1"/>
        </w:numPr>
        <w:shd w:val="clear" w:color="auto" w:fill="FDFDFD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заключение целевых и ученических договоров;</w:t>
      </w:r>
    </w:p>
    <w:p w14:paraId="1B67ED3F" w14:textId="77777777" w:rsidR="00482DA4" w:rsidRPr="001F03AD" w:rsidRDefault="00482DA4" w:rsidP="00482DA4">
      <w:pPr>
        <w:pStyle w:val="a7"/>
        <w:numPr>
          <w:ilvl w:val="0"/>
          <w:numId w:val="1"/>
        </w:numPr>
        <w:shd w:val="clear" w:color="auto" w:fill="FDFDFD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привлечение студентов на практику;</w:t>
      </w:r>
    </w:p>
    <w:p w14:paraId="7D055928" w14:textId="77777777" w:rsidR="00482DA4" w:rsidRPr="001F03AD" w:rsidRDefault="00482DA4" w:rsidP="00482DA4">
      <w:pPr>
        <w:pStyle w:val="a7"/>
        <w:numPr>
          <w:ilvl w:val="0"/>
          <w:numId w:val="1"/>
        </w:numPr>
        <w:shd w:val="clear" w:color="auto" w:fill="FDFDFD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модернизацию объектов среднего профессионального образования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и агротехнологических классов (далее - агроклассы) в целях привлечения квалифицированных рабочих и специалистов среднего звена на предприятия АПК;</w:t>
      </w:r>
    </w:p>
    <w:p w14:paraId="513A5A7A" w14:textId="77777777" w:rsidR="00482DA4" w:rsidRPr="001F03AD" w:rsidRDefault="00482DA4" w:rsidP="00482DA4">
      <w:pPr>
        <w:pStyle w:val="a7"/>
        <w:numPr>
          <w:ilvl w:val="0"/>
          <w:numId w:val="1"/>
        </w:numPr>
        <w:shd w:val="clear" w:color="auto" w:fill="FDFDFD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осуществление строительства (приобретения) жилья, предоставляемого специалистам, вовлеченным в реализацию ключевых проектов АПК, по договору найма жилого помещения.</w:t>
      </w:r>
    </w:p>
    <w:p w14:paraId="46ADD967" w14:textId="77777777" w:rsidR="00482DA4" w:rsidRPr="001F03AD" w:rsidRDefault="00482DA4" w:rsidP="00482DA4">
      <w:pPr>
        <w:pStyle w:val="a7"/>
        <w:shd w:val="clear" w:color="auto" w:fill="FDFDFD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В рамках Федерального проекта планируется повышение квалификации преподавателей агроклассов, а также осуществление профессиональной переподготовки специалистов из других сфер для АПК.</w:t>
      </w:r>
    </w:p>
    <w:p w14:paraId="167A3184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Основной упор делается на развити</w:t>
      </w:r>
      <w:r>
        <w:rPr>
          <w:rFonts w:ascii="Times New Roman" w:hAnsi="Times New Roman"/>
          <w:bCs/>
          <w:sz w:val="28"/>
          <w:szCs w:val="28"/>
        </w:rPr>
        <w:t>и</w:t>
      </w:r>
      <w:r w:rsidRPr="001F03AD">
        <w:rPr>
          <w:rFonts w:ascii="Times New Roman" w:hAnsi="Times New Roman"/>
          <w:bCs/>
          <w:sz w:val="28"/>
          <w:szCs w:val="28"/>
        </w:rPr>
        <w:t xml:space="preserve"> аграрного образования, на привлечени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1F03AD">
        <w:rPr>
          <w:rFonts w:ascii="Times New Roman" w:hAnsi="Times New Roman"/>
          <w:bCs/>
          <w:sz w:val="28"/>
          <w:szCs w:val="28"/>
        </w:rPr>
        <w:t>, обучени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1F03AD">
        <w:rPr>
          <w:rFonts w:ascii="Times New Roman" w:hAnsi="Times New Roman"/>
          <w:bCs/>
          <w:sz w:val="28"/>
          <w:szCs w:val="28"/>
        </w:rPr>
        <w:t xml:space="preserve"> и переобучени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1F03AD">
        <w:rPr>
          <w:rFonts w:ascii="Times New Roman" w:hAnsi="Times New Roman"/>
          <w:bCs/>
          <w:sz w:val="28"/>
          <w:szCs w:val="28"/>
        </w:rPr>
        <w:t xml:space="preserve"> кадров, в первую очередь молодежи. Агропромышленный комплекс должен стать привлекательным для молодежи, а работать в нем должно быть, как говорят, «круто»!</w:t>
      </w:r>
    </w:p>
    <w:p w14:paraId="68CA5A69" w14:textId="77777777" w:rsidR="00482DA4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Аграрное образование меняется столь же динамично, как и отрасль в целом: генетика и селекция, беспилотные летательные аппараты и роботизация, цифровые сервисы и ГИС-технологии — реальность АПК России.</w:t>
      </w:r>
      <w:r w:rsidRPr="001F03AD">
        <w:rPr>
          <w:rFonts w:ascii="Times New Roman" w:hAnsi="Times New Roman"/>
          <w:bCs/>
          <w:sz w:val="28"/>
          <w:szCs w:val="28"/>
        </w:rPr>
        <w:t xml:space="preserve"> </w:t>
      </w:r>
    </w:p>
    <w:p w14:paraId="35FB5698" w14:textId="77777777" w:rsidR="00482DA4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lastRenderedPageBreak/>
        <w:t>И необходимо отметить, что интерес к аграрному образованию у молодежи растет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0635E701" w14:textId="77777777" w:rsidR="00482DA4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учебных заведениях сельскохозяйственного профиля сегодня учатся 264 тысячи студентов. </w:t>
      </w:r>
    </w:p>
    <w:p w14:paraId="5CEBC669" w14:textId="77777777" w:rsidR="00482DA4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В ходе приемной кампании 2024 года на обучение в вузы Минсельхоза России было подано почти 350 тыс. заявлений – на 10,6% больше, чем в 2023 году. В целом в 45 подведомственных аграрных вузах на бюджетные места поступили 42,8 тыс. человек, в том числе 37,4 тыс.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F03AD">
        <w:rPr>
          <w:rFonts w:ascii="Times New Roman" w:hAnsi="Times New Roman"/>
          <w:bCs/>
          <w:sz w:val="28"/>
          <w:szCs w:val="28"/>
        </w:rPr>
        <w:t xml:space="preserve">по программам высшего образования, 4,5 тыс. </w:t>
      </w:r>
      <w:bookmarkStart w:id="7" w:name="_Hlk196485770"/>
      <w:r w:rsidRPr="001F03AD">
        <w:rPr>
          <w:rFonts w:ascii="Times New Roman" w:hAnsi="Times New Roman"/>
          <w:bCs/>
          <w:sz w:val="28"/>
          <w:szCs w:val="28"/>
        </w:rPr>
        <w:t>–</w:t>
      </w:r>
      <w:bookmarkEnd w:id="7"/>
      <w:r w:rsidRPr="001F03AD">
        <w:rPr>
          <w:rFonts w:ascii="Times New Roman" w:hAnsi="Times New Roman"/>
          <w:bCs/>
          <w:sz w:val="28"/>
          <w:szCs w:val="28"/>
        </w:rPr>
        <w:t xml:space="preserve"> по программам среднего профессионального образования. Еще 900 человек продолжили обучение в аспирантуре и интернатуре. </w:t>
      </w:r>
    </w:p>
    <w:p w14:paraId="5C279B0F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С учетом студентов, поступивших на платную форму обучения, аграрное образование в вузах Минсельхоза России в 2024 году выбрали порядка 79 тыс. человек. В числе самых востребованных у абитуриентов оказались такие направления, как «Биотехнология» (подано 11 заявлений на одно бюджетное место), «Геодезия и дистанционное зондирование» (15 на место), «Землеустройство и кадастры» (11), «Ландшафтная архитектура» (10), «Природообустройство и водопользование» (8), «Водяные биоресурсы и аквакультура» (6), «Ветеринарно-санитарная экспертиза» (7).</w:t>
      </w:r>
    </w:p>
    <w:p w14:paraId="76748462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На финансирование Федерального проекта на ближайшие три года (2025-2027 годы) в рамках Госпрограммы АПК из федерального бюджета будет направлено 28,14 млрд рублей, в том числе на 2025 год – 7,38 млрд рублей. </w:t>
      </w:r>
    </w:p>
    <w:p w14:paraId="6F07A00E" w14:textId="77777777" w:rsidR="00482DA4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К сожалению, надо отметить, что на региональном уровне в 2025 году финансирование на реализацию мероприятий в рамках регионального проекта «Кадры в АПК» предусмотрено не во всех субъектах Российской Федерации.</w:t>
      </w:r>
    </w:p>
    <w:p w14:paraId="12942E0D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9B77107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Коллеги</w:t>
      </w:r>
      <w:r>
        <w:rPr>
          <w:rFonts w:ascii="Times New Roman" w:hAnsi="Times New Roman"/>
          <w:bCs/>
          <w:sz w:val="28"/>
          <w:szCs w:val="28"/>
        </w:rPr>
        <w:t>!</w:t>
      </w:r>
    </w:p>
    <w:p w14:paraId="6D77FE3F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Для обеспечения АПК квалифицированными специалистами 7 марта 2025 года 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Минсельхоз России, Минпросвещения и Минобрнауки подписали важное Соглашение о взаимодействии. Оно направлено на модернизацию системы подготовки кадров для АПК. Это сотрудничество </w:t>
      </w:r>
      <w:r w:rsidRPr="001F03AD">
        <w:rPr>
          <w:rFonts w:ascii="Times New Roman" w:hAnsi="Times New Roman"/>
          <w:bCs/>
          <w:sz w:val="28"/>
          <w:szCs w:val="28"/>
        </w:rPr>
        <w:t xml:space="preserve">даст возможность 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более углубленно изучать предметы, необходимые для поступления в вузы и колледжи по сельскохозяйственным специальностям, а также развивать агротехнологический профиль обучения.</w:t>
      </w:r>
    </w:p>
    <w:p w14:paraId="2F619586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Планы Минсельхоза России:</w:t>
      </w:r>
    </w:p>
    <w:p w14:paraId="4DB1F90A" w14:textId="77777777" w:rsidR="00482DA4" w:rsidRPr="001F03AD" w:rsidRDefault="00482DA4" w:rsidP="00482DA4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оздание Комиссии по развитию профильного агротехнологического образования</w:t>
      </w:r>
      <w:r w:rsidRPr="001F03AD">
        <w:rPr>
          <w:rFonts w:ascii="Times New Roman" w:hAnsi="Times New Roman"/>
          <w:bCs/>
          <w:sz w:val="28"/>
          <w:szCs w:val="28"/>
        </w:rPr>
        <w:t xml:space="preserve"> с участием представителей трех ведомств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3FABD9C9" w14:textId="77777777" w:rsidR="00482DA4" w:rsidRPr="001F03AD" w:rsidRDefault="00482DA4" w:rsidP="00482DA4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азработка рекомендаций по созданию агротехнологических классов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14:paraId="3ECED61A" w14:textId="77777777" w:rsidR="00482DA4" w:rsidRPr="001F03AD" w:rsidRDefault="00482DA4" w:rsidP="00482DA4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роведение профессиональных конкурсов для педагогов агротехнологических классов.</w:t>
      </w:r>
    </w:p>
    <w:p w14:paraId="1FF8745F" w14:textId="77777777" w:rsidR="00482DA4" w:rsidRPr="001F03AD" w:rsidRDefault="00482DA4" w:rsidP="00482DA4">
      <w:pPr>
        <w:pStyle w:val="a7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Минпросвещения и Минобрнауки России со своей стороны окажут содействие Минсельхозу России по указанным направлениям. Кроме того, Минобрнауки проработает вопрос о преференциях выпускникам агротехклассов и сельскохозяйственных колледжей при поступлении в вузы.</w:t>
      </w:r>
    </w:p>
    <w:p w14:paraId="19951A95" w14:textId="77777777" w:rsidR="00482DA4" w:rsidRPr="001F03AD" w:rsidRDefault="00482DA4" w:rsidP="00482DA4">
      <w:pPr>
        <w:pStyle w:val="a7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В ходе приемной кампании 2024 года в подведомственные Минсельхозу вузы было зачислено 845 выпускников агроклассов. Ожидается, что их количество будет расти.</w:t>
      </w:r>
    </w:p>
    <w:p w14:paraId="08299734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14 февраля этого года Министр сельского хозяйства РФ Оксана Лут приняла участие в стратегической сессии «Нормативное регулирование новой модели высшего образования: принципиальные изменения», которая прошла с участием руководителей Минобрнауки, Минздрава, Минкультуры, Роструда и других ведомств, ректоров ведущих университетов, а также представителей крупного бизнеса. </w:t>
      </w:r>
    </w:p>
    <w:p w14:paraId="3E9A6DE6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Глава Минсельхоза рассказала о своем видении новой системы подготовки кадров для сельского хозяйства. Высшее образование должно готовить кадры для отрасли «под ключ» с компетенциями, которые будут востребованы в условиях современного производства. Необходимо отойти от бакалавриата, который по многим направлениям так и не получил должного признания работодателей. Вместо него появится новый единый уровень – высшее образование, который обеспечит подготовку квалифицированных специалистов. Магистратура станет уровнем получения специализированных углубленных знаний. Изменится роль аспирантуры, которая будет нацелена на подготовку научных кадров.</w:t>
      </w:r>
    </w:p>
    <w:p w14:paraId="4576D963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На специализированном уровне планируется обучать инновационным и перспективным аграрным профессиям – селекционер, генетик, биотехнолог, биоинформатик и другим. Развитие отраслей, где будут необходимы такие специалисты, предусмотрено нацпроектом «Технологическое обеспечение продовольственной безопасности».</w:t>
      </w:r>
    </w:p>
    <w:p w14:paraId="7B7E73B8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Кроме того, планируется отраслевая специализация и кооперация вузов, подведомственных Минсельхозу. Выбор специализации должен опираться на региональную структуру АПК, запросы бизнеса и наличие научных школ.</w:t>
      </w:r>
    </w:p>
    <w:p w14:paraId="3D2A41FF" w14:textId="77777777" w:rsidR="00482DA4" w:rsidRPr="001F03AD" w:rsidRDefault="00482DA4" w:rsidP="00482DA4">
      <w:pPr>
        <w:pStyle w:val="a7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Значительное внимание уделяется развитию </w:t>
      </w:r>
      <w:r w:rsidRPr="00CF6E89">
        <w:rPr>
          <w:rFonts w:ascii="Times New Roman" w:hAnsi="Times New Roman"/>
          <w:bCs/>
          <w:sz w:val="28"/>
          <w:szCs w:val="28"/>
          <w:shd w:val="clear" w:color="auto" w:fill="FFFFFF"/>
        </w:rPr>
        <w:t>целевого набора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 подготовке специалистов по заказу бизнеса. Такой механизм удобен для детей, их родителей и работодателей. Он позволяет будущему специалисту четко понимать перспективы развития своей карьеры и возможности для жизни на сельских территориях.</w:t>
      </w:r>
    </w:p>
    <w:p w14:paraId="193299B3" w14:textId="77777777" w:rsidR="00482DA4" w:rsidRPr="001F03AD" w:rsidRDefault="00482DA4" w:rsidP="00482DA4">
      <w:pPr>
        <w:pStyle w:val="a7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В 2024 году по всем уровням образования договоры о целевом обучении заключили 4098 студентов. Наибольшее количество целевиков поступило по специальностям «Ветеринария», «Агроинженерия», «Агрономия», «Технология производства и переработки сельскохозяйственной продукции», «Зоотехния». К 2030 году Минсельхоз России планирует расширить долю студентов, принимаемых в аграрные вузы в рамках целевого набора, до 70%.</w:t>
      </w:r>
    </w:p>
    <w:p w14:paraId="453F1522" w14:textId="77777777" w:rsidR="00482DA4" w:rsidRPr="001F03AD" w:rsidRDefault="00482DA4" w:rsidP="00482DA4">
      <w:pPr>
        <w:pStyle w:val="a7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Для повышения эффективности подготовки кадров аграрные вузы участвуют в реализации мероприятий федеральных проектов, таких как «Профессионалитет», «Приоритет 2030», «Передовые инженерные школы», «Платформа университетского технологического предпринимательства».</w:t>
      </w:r>
    </w:p>
    <w:p w14:paraId="201AA088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За последние годы сильно возросла роль дополнительного профессионального образования как гибкой образовательной системы, способной обеспечить возможность быстрого обновления профессиональных компетенций, оперативно получить новую профессию или специальность, привлечь к образовательному процессу практиков, представителей бизнеса, науки, государственного управления. В системе Минсельхоза России действуют 20 самостоятельных учреждений ДПО. Среднегодовое количество обучаемых за счет средств федерального бюджета составляет 35 тыс. человек.</w:t>
      </w:r>
    </w:p>
    <w:p w14:paraId="388D3974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Отрасли нужны специалисты, способные формировать фундаментальную базу и готовые транслировать агроинновации в реальное производство. В этой связи важную роль играет усиление кооперации науки и бизнеса для создания агротехнологий, направленных на повышение продуктивности и эффективности отрасли. Крупнейшие агрохолдинги и компании, имеющие свободные средства и заинтересованные в развитии отрасли, уже оказывают всестороннюю поддержку аграрным колледжам и вузам, создавая учебные лаборатории и образовательные центры. Эти центры оснащены современным оборудованием, которое используется в реальных агропромышленных производствах, что позволяет студентам знакомиться с последними достижениями отрасли еще во время обучения. Бизнес не только предоставляет материальные ресурсы, но и активно участвует в разработке образовательных программ, консультируя преподавателей и привлекая студентов к участию в проектах.</w:t>
      </w:r>
    </w:p>
    <w:p w14:paraId="1CE1EBE3" w14:textId="77777777" w:rsidR="00482DA4" w:rsidRDefault="00482DA4" w:rsidP="00482DA4">
      <w:pPr>
        <w:pStyle w:val="a7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Модернизация системы среднего и высшего профессионального аграрного образования, укрепление ее связи с работодателями входит в число приоритетов новых национальных проектов. В результате должна быть сформирована единая экосистема подготовки кадров. Она включает аграрные вузы, которые в числе прочего будут отвечать за повышение качества среднего профессионального образования, а также агротехнологические классы в школах, которых к 2030 году будет создано 18 тысяч.</w:t>
      </w:r>
    </w:p>
    <w:p w14:paraId="222327A7" w14:textId="77777777" w:rsidR="00482DA4" w:rsidRPr="001F03AD" w:rsidRDefault="00482DA4" w:rsidP="00482DA4">
      <w:pPr>
        <w:pStyle w:val="a7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9B4F062" w14:textId="77777777" w:rsidR="00482DA4" w:rsidRPr="001F03AD" w:rsidRDefault="00482DA4" w:rsidP="00482DA4">
      <w:pPr>
        <w:pStyle w:val="a7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Уважаемые участники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заседания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!</w:t>
      </w:r>
    </w:p>
    <w:p w14:paraId="6D76BAB6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Государство в лице Минсельхоза России, Минобрнауки России, в лице законодателей понимает остроту кадровой проблемы в отрасли и нацелено на создание необходимых условий, чтобы заинтересовать и мотивировать людей, и в первую очередь молодежь, на работу в агропромышленном комплексе.</w:t>
      </w:r>
    </w:p>
    <w:p w14:paraId="7EE5D385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</w:rPr>
        <w:t>Работа в отрасли становится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03AD">
        <w:rPr>
          <w:rFonts w:ascii="Times New Roman" w:hAnsi="Times New Roman"/>
          <w:bCs/>
          <w:sz w:val="28"/>
          <w:szCs w:val="28"/>
        </w:rPr>
        <w:t xml:space="preserve">более интересной и требует знаний в области биологии, химии, агрономии, генетики. Важно, чтобы основы этих знаний закладывались еще в детстве. Поэтому со стороны государства и бизнеса уделяется внимание вопросам ранней профориентации сельских школьников – увеличению числа агроклассов, формированию образовательных программ, способных повысить интерес детей к сельскому хозяйству, проведению чемпионатов и конкурсов по профессиональным компетенциям. </w:t>
      </w:r>
    </w:p>
    <w:p w14:paraId="51F09BD0" w14:textId="77777777" w:rsidR="00482DA4" w:rsidRPr="001F03AD" w:rsidRDefault="00482DA4" w:rsidP="00482DA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Приказом Минпросвещения России от 12</w:t>
      </w:r>
      <w:r>
        <w:rPr>
          <w:rFonts w:ascii="Times New Roman" w:hAnsi="Times New Roman"/>
          <w:bCs/>
          <w:sz w:val="28"/>
          <w:szCs w:val="28"/>
        </w:rPr>
        <w:t>.02.</w:t>
      </w:r>
      <w:r w:rsidRPr="001F03AD">
        <w:rPr>
          <w:rFonts w:ascii="Times New Roman" w:hAnsi="Times New Roman"/>
          <w:bCs/>
          <w:sz w:val="28"/>
          <w:szCs w:val="28"/>
        </w:rPr>
        <w:t>2025 года №93 внесены изменения в государственный образовательный стандарт среднего общего образования, согласно которому с 1 сентября 2025 года в российских школах появится агротехнологический профиль обучения, или агроклассы.</w:t>
      </w:r>
    </w:p>
    <w:p w14:paraId="16965634" w14:textId="77777777" w:rsidR="00482DA4" w:rsidRPr="001F03AD" w:rsidRDefault="00482DA4" w:rsidP="00482DA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В агроклассах ученики смогут углубленно изучать профильные предметы, а также знакомиться с современными агротехнологиями, основами агрохимии и агробиологии, растениеводства и почвоведения, генетики и агробизнеса. Для учащихся организуют предпрофильную подготовку, ориентированную на поступление в сельскохозяйственные колледжи и вузы.</w:t>
      </w:r>
    </w:p>
    <w:p w14:paraId="2075C1FD" w14:textId="77777777" w:rsidR="00482DA4" w:rsidRPr="001F03AD" w:rsidRDefault="00482DA4" w:rsidP="00482DA4">
      <w:pPr>
        <w:pStyle w:val="a7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F03AD">
        <w:rPr>
          <w:rFonts w:ascii="Times New Roman" w:eastAsia="Times New Roman" w:hAnsi="Times New Roman"/>
          <w:bCs/>
          <w:sz w:val="28"/>
          <w:szCs w:val="28"/>
        </w:rPr>
        <w:t>Уже сейчас в ряде регионов России открыты специализированные школы и лицеи, которые целенаправленно проводят профориентацию детей для работы в сельхозорганизациях. Так, в Орловской области в 2024 году открылся лицей им. Столыпина, где со школьной скамьи детям дают теоретические знания, проводят с ними практические занятия на предприятиях АПК.</w:t>
      </w:r>
    </w:p>
    <w:p w14:paraId="609FCA1F" w14:textId="77777777" w:rsidR="00482DA4" w:rsidRPr="001F03AD" w:rsidRDefault="00482DA4" w:rsidP="00482DA4">
      <w:pPr>
        <w:pStyle w:val="a7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овсем недавно – 14 мая 2025 года Воршинская средняя общеобразовательная школа (это поселок Ворша Владимирской области) стала площадкой для реализации пилотного профориентационного проекта «Агроклассы. Знакомство с предприятиями». Проект был организован совместно компанией АО «Ферреро Руссия» и Управлением образования Собинского округа Владимирской области. Отрадно, что на кондитерской фабрике компании, которая расположена в этом поселке, есть первичная профсоюзная организация нашего Профсоюза и она пользуется заслуженным уважением и авторитетом у руководства компании, хотя организация совсем молодая и организовали ее молодые работники предприятия. Интересно, что 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на открытии агрокласса представители руководства фабрики не только познакомили учащихся с актуальными профессиями в пищевой промышленности и особенностями современного производства (а компания производит кондитерские изделия под марками «Ферреро Роше», «Нутелла», «Киндер»), но и провели для школьников интерактивную деловую игру, где они смогли попробовать себя в ролях работодателей, сотрудников и профсоюзных активистов. </w:t>
      </w:r>
    </w:p>
    <w:p w14:paraId="6D19DE7A" w14:textId="77777777" w:rsidR="00482DA4" w:rsidRPr="001F03AD" w:rsidRDefault="00482DA4" w:rsidP="00482DA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В рамках Федерального проекта предусмотрены стимулирующие выплаты учителям агротехнологических классов на сельских территориях, а также специалистам вузов и научных организаций, принимающих участие в реализации инновационных проектов в сфере АПК, в размере 30 и 40 тысяч рублей ежемесячно. Будут частично возмещены затраты на капитальный ремонт и оснащение оборудованием агроклассов в сельских школах, а также в специальных учебных заведениях, курируемых Минсельхозом России.</w:t>
      </w:r>
    </w:p>
    <w:p w14:paraId="1478D8A6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Агропредприятия и индивидуальные предприниматели смогут возвратить часть средств, потраченных на строительство или приобретение жилья для преподавателей аграрных вузов</w:t>
      </w:r>
      <w:r>
        <w:rPr>
          <w:rFonts w:ascii="Times New Roman" w:hAnsi="Times New Roman"/>
          <w:bCs/>
          <w:sz w:val="28"/>
          <w:szCs w:val="28"/>
        </w:rPr>
        <w:t>,</w:t>
      </w:r>
      <w:r w:rsidRPr="001F03AD">
        <w:rPr>
          <w:rFonts w:ascii="Times New Roman" w:hAnsi="Times New Roman"/>
          <w:bCs/>
          <w:sz w:val="28"/>
          <w:szCs w:val="28"/>
        </w:rPr>
        <w:t xml:space="preserve"> – оно будет предоставляться педагогам по договору найма. Это правило будет распространяться на вузы, находящиеся в ведении Минсельхоза, Росрыболовства и Россельхознадзора. При этом преподаватели, снимающие такое жилье, смогут выкупить его в собственность после пяти лет работы в агровузе по цене, не превышающей 20% расчетной стоимости, а после 10 лет работы – за 1% расчетной стоимости.</w:t>
      </w:r>
    </w:p>
    <w:p w14:paraId="7B1C0230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С целью ознакомления и вовлечения школьников из сельских поселений и малых городов в изучение современных технологий, применяемых в сельском хозяйстве, а также для повышения престижа профессий АПК с 2018 года проводится Всероссийский конкурс «АгроНТРИ» (АГРО: Наука, Технологии, Развитие, Инновации). Его организатор - Фонд содействия инновациям, Ассоциация «Агрообразование» при поддержке Минсельхоза России и Минпросвещения России. За </w:t>
      </w:r>
      <w:r>
        <w:rPr>
          <w:rFonts w:ascii="Times New Roman" w:hAnsi="Times New Roman"/>
          <w:bCs/>
          <w:sz w:val="28"/>
          <w:szCs w:val="28"/>
        </w:rPr>
        <w:t>семь</w:t>
      </w:r>
      <w:r w:rsidRPr="001F03AD">
        <w:rPr>
          <w:rFonts w:ascii="Times New Roman" w:hAnsi="Times New Roman"/>
          <w:bCs/>
          <w:sz w:val="28"/>
          <w:szCs w:val="28"/>
        </w:rPr>
        <w:t xml:space="preserve"> лет существования конкурса на него поступило более 250 тыс. заявок.</w:t>
      </w:r>
    </w:p>
    <w:p w14:paraId="7C8CD9E1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Регистрация на конкурс «АгроНТРИ-2025» стартовала 21 февраля т.г. </w:t>
      </w:r>
    </w:p>
    <w:p w14:paraId="428F830D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С 1 по 18 апреля проходило заочное тестирование участников на платформе конкурса по направлениям: «АгроКосмос», «АгроМетео», «АгроБио», «ДоброПчел», «АгроВет», «АгроРоботы», «АгроКоптеры», «АгроРоверы», «АгроСмарт» и «АгроСити». </w:t>
      </w:r>
    </w:p>
    <w:p w14:paraId="16A35C5F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Очный региональный этап проходит в мае-июне на площадках аграрных вузов. Конкурсанты выполняют задания с использованием специального оборудования и инструментов.</w:t>
      </w:r>
    </w:p>
    <w:p w14:paraId="141B6967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lastRenderedPageBreak/>
        <w:t>В сентябре пройдет финал. В прошлом году он проходил на базе Тимирязевской академии в Москве. А в октябре, в рамках Российской агропромышленной выставки «Золотая осень», пройдет международный суперфинал, в котором примут участие школьники из Республики Беларусь.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03AD">
        <w:rPr>
          <w:rFonts w:ascii="Times New Roman" w:hAnsi="Times New Roman"/>
          <w:bCs/>
          <w:sz w:val="28"/>
          <w:szCs w:val="28"/>
        </w:rPr>
        <w:t>Победители конкурса получают дополнительные баллы к ЕГЭ, возможность посетить Международный детский центр «Артек».</w:t>
      </w:r>
    </w:p>
    <w:p w14:paraId="7AA7536E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Кроме этого</w:t>
      </w:r>
      <w:r>
        <w:rPr>
          <w:rFonts w:ascii="Times New Roman" w:hAnsi="Times New Roman"/>
          <w:bCs/>
          <w:sz w:val="28"/>
          <w:szCs w:val="28"/>
        </w:rPr>
        <w:t>,</w:t>
      </w:r>
      <w:r w:rsidRPr="001F03AD">
        <w:rPr>
          <w:rFonts w:ascii="Times New Roman" w:hAnsi="Times New Roman"/>
          <w:bCs/>
          <w:sz w:val="28"/>
          <w:szCs w:val="28"/>
        </w:rPr>
        <w:t xml:space="preserve"> в соответствии с постановлением Правительства России от 26</w:t>
      </w:r>
      <w:r>
        <w:rPr>
          <w:rFonts w:ascii="Times New Roman" w:hAnsi="Times New Roman"/>
          <w:bCs/>
          <w:sz w:val="28"/>
          <w:szCs w:val="28"/>
        </w:rPr>
        <w:t>.03.</w:t>
      </w:r>
      <w:r w:rsidRPr="001F03AD">
        <w:rPr>
          <w:rFonts w:ascii="Times New Roman" w:hAnsi="Times New Roman"/>
          <w:bCs/>
          <w:sz w:val="28"/>
          <w:szCs w:val="28"/>
        </w:rPr>
        <w:t>2025 г. №370 эксперты-наставники, подготовившие победителей и призеров чемпионата «Профессионалы», а также чемпионата высоких технологий</w:t>
      </w:r>
      <w:r>
        <w:rPr>
          <w:rFonts w:ascii="Times New Roman" w:hAnsi="Times New Roman"/>
          <w:bCs/>
          <w:sz w:val="28"/>
          <w:szCs w:val="28"/>
        </w:rPr>
        <w:t>,</w:t>
      </w:r>
      <w:r w:rsidRPr="001F03AD">
        <w:rPr>
          <w:rFonts w:ascii="Times New Roman" w:hAnsi="Times New Roman"/>
          <w:bCs/>
          <w:sz w:val="28"/>
          <w:szCs w:val="28"/>
        </w:rPr>
        <w:t xml:space="preserve"> будут получать денежные вознаграждения.</w:t>
      </w:r>
    </w:p>
    <w:p w14:paraId="003899F4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В этом году участниками соревнований Всероссийского чемпионатного движения стали около 300 тысяч студентов и школьников по всей стране. Перечень компетенций регионального этапа чемпионатного движения по профессиональному мастерству состоит из 296 наименований: 281 компетенция чемпионата «Профессионалы» (наиболее востребованные и популярные) и 15 компетенций чемпионата высоких технологий (инновационные).</w:t>
      </w:r>
    </w:p>
    <w:p w14:paraId="1676C3D7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Соревнования по компетенциям чемпионата «Профессионалы» завершились 15 марта. Соревнования по компетенциям чемпионата высоких технологий завершены в конце апреля.</w:t>
      </w:r>
    </w:p>
    <w:p w14:paraId="6543CA4C" w14:textId="77777777" w:rsidR="00482DA4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Финал чемпионата высоких технологий состоится в сентябре 2025 года в Великом Новгороде. </w:t>
      </w:r>
      <w:r>
        <w:rPr>
          <w:rFonts w:ascii="Times New Roman" w:hAnsi="Times New Roman"/>
          <w:bCs/>
          <w:sz w:val="28"/>
          <w:szCs w:val="28"/>
        </w:rPr>
        <w:t>Ф</w:t>
      </w:r>
      <w:r w:rsidRPr="001F03AD">
        <w:rPr>
          <w:rFonts w:ascii="Times New Roman" w:hAnsi="Times New Roman"/>
          <w:bCs/>
          <w:sz w:val="28"/>
          <w:szCs w:val="28"/>
        </w:rPr>
        <w:t>иналы чемпионата по профессиональному мастерству «Профессионалы» по трем тематическим блокам компетенций запланированы: в Нижнем Новгороде (май), в Калуге (август) и в Санкт-Петербурге (ноябрь).</w:t>
      </w:r>
    </w:p>
    <w:p w14:paraId="74B4C0D8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5571ED2" w14:textId="77777777" w:rsidR="00482DA4" w:rsidRPr="001F03AD" w:rsidRDefault="00482DA4" w:rsidP="00482DA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Уважаемые коллеги!</w:t>
      </w:r>
    </w:p>
    <w:p w14:paraId="0A463DFA" w14:textId="77777777" w:rsidR="00482DA4" w:rsidRPr="001F03AD" w:rsidRDefault="00482DA4" w:rsidP="00482DA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Профсоюз поддерживает идею создания единой системы подготовки кадров для АПК «агрокласс – колледж – вуз – сельхозпредприятие», которая должна будет содействовать как популяризации аграрного образования, так и ориентированию школьников на жизнь и работу в сельской местности. И во многих регионах эта работа уже началась. Мы знаем наших коллег, работников сельхозпредприятий, которые ведут занятия в агроклассах у себя на территориях. </w:t>
      </w:r>
    </w:p>
    <w:p w14:paraId="43C45193" w14:textId="77777777" w:rsidR="00482DA4" w:rsidRPr="001F03AD" w:rsidRDefault="00482DA4" w:rsidP="00482DA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Так, на заседании постоянной комиссии Центрального комитета по защите социально-экономических интересов и развитию социального партнерства в мае 2022 года положительным опытом подготовки кадров поделилась Татьяна Леонидовна Шарова – председатель Белгородской территориальной профсоюзной организации работников Группы компаний </w:t>
      </w:r>
      <w:r w:rsidRPr="001F03AD">
        <w:rPr>
          <w:rFonts w:ascii="Times New Roman" w:hAnsi="Times New Roman"/>
          <w:bCs/>
          <w:sz w:val="28"/>
          <w:szCs w:val="28"/>
        </w:rPr>
        <w:lastRenderedPageBreak/>
        <w:t xml:space="preserve">«Агро-Белогорье». «Агро-Белогорье» проводило среди школьников углубленную профориентационную работу. В рамках профессиональной ориентации и самоопределения </w:t>
      </w:r>
      <w:r>
        <w:rPr>
          <w:rFonts w:ascii="Times New Roman" w:hAnsi="Times New Roman"/>
          <w:bCs/>
          <w:sz w:val="28"/>
          <w:szCs w:val="28"/>
        </w:rPr>
        <w:t xml:space="preserve">для </w:t>
      </w:r>
      <w:r w:rsidRPr="001F03AD">
        <w:rPr>
          <w:rFonts w:ascii="Times New Roman" w:hAnsi="Times New Roman"/>
          <w:bCs/>
          <w:sz w:val="28"/>
          <w:szCs w:val="28"/>
        </w:rPr>
        <w:t>дет</w:t>
      </w:r>
      <w:r>
        <w:rPr>
          <w:rFonts w:ascii="Times New Roman" w:hAnsi="Times New Roman"/>
          <w:bCs/>
          <w:sz w:val="28"/>
          <w:szCs w:val="28"/>
        </w:rPr>
        <w:t>ей</w:t>
      </w:r>
      <w:r w:rsidRPr="001F03AD">
        <w:rPr>
          <w:rFonts w:ascii="Times New Roman" w:hAnsi="Times New Roman"/>
          <w:bCs/>
          <w:sz w:val="28"/>
          <w:szCs w:val="28"/>
        </w:rPr>
        <w:t xml:space="preserve"> проводят экскурсии на предприятия, выездные занятия на полях зерновых компаний, спортивные и творческие конкурсы, призванные повысить у школьников интерес к сельскому хозяйству. </w:t>
      </w:r>
    </w:p>
    <w:p w14:paraId="5D7A3F41" w14:textId="77777777" w:rsidR="00482DA4" w:rsidRDefault="00482DA4" w:rsidP="00482DA4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Мы с вами, наш профсоюзный актив, должны продолжить активное участие в информационно-разъяснительной работе, участие в реализации Госпрограммы КРСТ. </w:t>
      </w:r>
    </w:p>
    <w:p w14:paraId="35D98C10" w14:textId="77777777" w:rsidR="00482DA4" w:rsidRDefault="00482DA4" w:rsidP="00482DA4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Жизнь убеждает, что основными причинами низкой закрепляемости кадров, особенно молодых специалистов, является неудовлетворенность состоянием инженерной, социальной, цифровой инфраструктуры сельских территорий, в целом сельским укладом жизни, недовольство уровнем оплаты труда. Для того чтобы привлечь и удержать выпускников ссузов и вузов, молодых специалистов, ученых, врачей и учителей на селе</w:t>
      </w:r>
      <w:r>
        <w:rPr>
          <w:rFonts w:ascii="Times New Roman" w:hAnsi="Times New Roman"/>
          <w:bCs/>
          <w:sz w:val="28"/>
          <w:szCs w:val="28"/>
        </w:rPr>
        <w:t>,</w:t>
      </w:r>
      <w:r w:rsidRPr="001F03AD">
        <w:rPr>
          <w:rFonts w:ascii="Times New Roman" w:hAnsi="Times New Roman"/>
          <w:bCs/>
          <w:sz w:val="28"/>
          <w:szCs w:val="28"/>
        </w:rPr>
        <w:t xml:space="preserve"> необходимо строительство жилья, досуговых, культурных и образовательных объектов, качественное медицинское обслуживание и хорошая транспортная доступность. Поэтому комитетам территориальных организаций Профсоюза целесообразно взаимодействовать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03AD">
        <w:rPr>
          <w:rFonts w:ascii="Times New Roman" w:hAnsi="Times New Roman"/>
          <w:bCs/>
          <w:sz w:val="28"/>
          <w:szCs w:val="28"/>
        </w:rPr>
        <w:t>с региональными органами исполнительной власти.</w:t>
      </w:r>
    </w:p>
    <w:p w14:paraId="75DF076B" w14:textId="77777777" w:rsidR="00482DA4" w:rsidRPr="001F03AD" w:rsidRDefault="00482DA4" w:rsidP="00482DA4">
      <w:pPr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082C8A43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Уважаемые коллеги!</w:t>
      </w:r>
    </w:p>
    <w:p w14:paraId="2FC0DF84" w14:textId="77777777" w:rsidR="00482DA4" w:rsidRPr="00A110E0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Внедрение современных методов и технологий в производство и управление предприятиями АПК невозможно без опережающего </w:t>
      </w:r>
      <w:r w:rsidRPr="00A110E0">
        <w:rPr>
          <w:rFonts w:ascii="Times New Roman" w:hAnsi="Times New Roman"/>
          <w:bCs/>
          <w:sz w:val="28"/>
          <w:szCs w:val="28"/>
        </w:rPr>
        <w:t xml:space="preserve">развития кадрового потенциала аграрного сектора. Могу с удовлетворением отметить, что наш Профсоюз и союз работодателей Росагропромсоюз не стоят в стороне от этой работы. </w:t>
      </w:r>
    </w:p>
    <w:p w14:paraId="154BA71E" w14:textId="77777777" w:rsidR="00482DA4" w:rsidRPr="001F03AD" w:rsidRDefault="00482DA4" w:rsidP="00482DA4">
      <w:pPr>
        <w:pStyle w:val="a7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110E0">
        <w:rPr>
          <w:rFonts w:ascii="Times New Roman" w:hAnsi="Times New Roman"/>
          <w:bCs/>
          <w:sz w:val="28"/>
          <w:szCs w:val="28"/>
        </w:rPr>
        <w:t xml:space="preserve">В Отраслевое соглашение по агропромышленному комплексу Российской Федерации на 2024-2026 годы включена новая Глава 3. </w:t>
      </w:r>
      <w:r>
        <w:rPr>
          <w:rFonts w:ascii="Times New Roman" w:hAnsi="Times New Roman"/>
          <w:bCs/>
          <w:sz w:val="28"/>
          <w:szCs w:val="28"/>
        </w:rPr>
        <w:t>«</w:t>
      </w:r>
      <w:r w:rsidRPr="00A110E0">
        <w:rPr>
          <w:rFonts w:ascii="Times New Roman" w:hAnsi="Times New Roman"/>
          <w:bCs/>
          <w:sz w:val="28"/>
          <w:szCs w:val="28"/>
        </w:rPr>
        <w:t>Развитие кадрового потенциала отраслей АПК</w:t>
      </w:r>
      <w:r>
        <w:rPr>
          <w:rFonts w:ascii="Times New Roman" w:hAnsi="Times New Roman"/>
          <w:bCs/>
          <w:sz w:val="28"/>
          <w:szCs w:val="28"/>
        </w:rPr>
        <w:t>»</w:t>
      </w:r>
      <w:r w:rsidRPr="00A110E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03AD">
        <w:rPr>
          <w:rFonts w:ascii="Times New Roman" w:hAnsi="Times New Roman"/>
          <w:bCs/>
          <w:sz w:val="28"/>
          <w:szCs w:val="28"/>
        </w:rPr>
        <w:t>Напомню</w:t>
      </w:r>
      <w:r>
        <w:rPr>
          <w:rFonts w:ascii="Times New Roman" w:hAnsi="Times New Roman"/>
          <w:bCs/>
          <w:sz w:val="28"/>
          <w:szCs w:val="28"/>
        </w:rPr>
        <w:t>,</w:t>
      </w:r>
      <w:r w:rsidRPr="001F03AD">
        <w:rPr>
          <w:rFonts w:ascii="Times New Roman" w:hAnsi="Times New Roman"/>
          <w:bCs/>
          <w:sz w:val="28"/>
          <w:szCs w:val="28"/>
        </w:rPr>
        <w:t xml:space="preserve"> стороны соглашения обязались:</w:t>
      </w:r>
    </w:p>
    <w:p w14:paraId="1256ED69" w14:textId="77777777" w:rsidR="00482DA4" w:rsidRPr="001F03AD" w:rsidRDefault="00482DA4" w:rsidP="00482DA4">
      <w:pPr>
        <w:pStyle w:val="a7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совместно разрабатывать и актуализировать отраслевые рамки профессиональных квалификаций, профстандарты, федеральные государственные образовательные стандарты высшего и среднего профессионального образования, основные программ профессионального образования, примерные основные образовательные программы, профессиональные образовательные программы в системе ДПО;</w:t>
      </w:r>
    </w:p>
    <w:p w14:paraId="2BDEA1DF" w14:textId="77777777" w:rsidR="00482DA4" w:rsidRPr="001F03AD" w:rsidRDefault="00482DA4" w:rsidP="00482DA4">
      <w:pPr>
        <w:pStyle w:val="a7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проводить ежегодный мониторинг и анализ рынка труда в целях прогнозирования спроса и предложения на профессиональные квалификации на федеральном и региональном отраслевом рынке труда и поддержания </w:t>
      </w:r>
      <w:r w:rsidRPr="001F03AD">
        <w:rPr>
          <w:rFonts w:ascii="Times New Roman" w:hAnsi="Times New Roman"/>
          <w:bCs/>
          <w:sz w:val="28"/>
          <w:szCs w:val="28"/>
        </w:rPr>
        <w:lastRenderedPageBreak/>
        <w:t>баланса профессиональных квалификаций между потребностями рынка труда и возможностями системы подготовки кадров в их удовлетворении;</w:t>
      </w:r>
    </w:p>
    <w:p w14:paraId="16F4C1DB" w14:textId="77777777" w:rsidR="00482DA4" w:rsidRPr="001F03AD" w:rsidRDefault="00482DA4" w:rsidP="00482DA4">
      <w:pPr>
        <w:pStyle w:val="a7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разрабатывать и применять оценочные средства в целях проведения независимой оценки профессиональных квалификаций;</w:t>
      </w:r>
    </w:p>
    <w:p w14:paraId="46BD99DE" w14:textId="77777777" w:rsidR="00482DA4" w:rsidRPr="001F03AD" w:rsidRDefault="00482DA4" w:rsidP="00482DA4">
      <w:pPr>
        <w:pStyle w:val="a7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разрабатывать и внедрять в образовательных учреждениях, подведомственных Министерству, систему независимой оценки качества образования, в том числе независимую оценку качества подготовки обучающихся.</w:t>
      </w:r>
    </w:p>
    <w:p w14:paraId="72C4B309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Минсельхоз России, отраслевое объединение работодателей, Профсоюз тесно взаимодействуют в рамках Совета по профессиональным квалификациям АПК. Комитетам территориальных организаций Профсоюза необходимо подключаться к этой работе на уровне регионов. 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Прежде всего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необходимо решать вопросы улучшения качества подготовки специалистов для АПК.</w:t>
      </w:r>
    </w:p>
    <w:p w14:paraId="7F1554DB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По договоренности с Минсельхозом России Советом по профессиональным квалификациям АПК внедряются элементы независимой оценки квалификации специалистов, которых готовят образовательные организации высшего и среднего профессионального образования.</w:t>
      </w:r>
    </w:p>
    <w:p w14:paraId="706547AC" w14:textId="77777777" w:rsidR="00482DA4" w:rsidRPr="001F03AD" w:rsidRDefault="00482DA4" w:rsidP="00482DA4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F03AD">
        <w:rPr>
          <w:bCs/>
          <w:sz w:val="28"/>
          <w:szCs w:val="28"/>
          <w:shd w:val="clear" w:color="auto" w:fill="FFFFFF"/>
        </w:rPr>
        <w:t>На протяжении трех последних лет реализуется пилотный проект по совмещению государственной итоговой аттестации и независимой оценки квалификации на соответствие требованиям профстандартов. На начальном этапе из студентов, закончивших обучение на «четыре» и «пять» и добровольно вышедших на независимую оценку квалификации, половина ее не сдала, так как многие профессиональные образовательные программы еще не содержали необходимого комплекса знаний, умений и навыков, которым надо было обучить студентов в стенах учебного заведения. В настоящее время идет корректировка оценочных средств и методик сдачи квалификационного экзамена.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F03AD">
        <w:rPr>
          <w:bCs/>
          <w:sz w:val="28"/>
          <w:szCs w:val="28"/>
          <w:shd w:val="clear" w:color="auto" w:fill="FFFFFF"/>
        </w:rPr>
        <w:t>Так что разработка программ развития профессиональных компетенций и навыков – это большая тема дальнейшей совместной работы сторон социального партнерства, в том числе в рамках нашего Отраслевого соглашения.</w:t>
      </w:r>
    </w:p>
    <w:p w14:paraId="787B83E6" w14:textId="77777777" w:rsidR="00482DA4" w:rsidRPr="001F03AD" w:rsidRDefault="00482DA4" w:rsidP="00482DA4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14:paraId="357FF67B" w14:textId="77777777" w:rsidR="00482DA4" w:rsidRPr="001F03AD" w:rsidRDefault="00482DA4" w:rsidP="00482DA4">
      <w:pPr>
        <w:pStyle w:val="ac"/>
        <w:keepNext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F03AD">
        <w:rPr>
          <w:bCs/>
          <w:sz w:val="28"/>
          <w:szCs w:val="28"/>
          <w:shd w:val="clear" w:color="auto" w:fill="FFFFFF"/>
        </w:rPr>
        <w:t>Уважаемые члены Центрального комитета!</w:t>
      </w:r>
    </w:p>
    <w:p w14:paraId="091FA421" w14:textId="77777777" w:rsidR="00482DA4" w:rsidRPr="001F03AD" w:rsidRDefault="00482DA4" w:rsidP="00482DA4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F03AD">
        <w:rPr>
          <w:bCs/>
          <w:sz w:val="28"/>
          <w:szCs w:val="28"/>
          <w:shd w:val="clear" w:color="auto" w:fill="FFFFFF"/>
        </w:rPr>
        <w:t>Более предметно остановлюсь на проблемах и задачах, которые необходимо решать Центральному комитету Профсоюза на федеральном уровне и профсоюзным организациям в регионах.</w:t>
      </w:r>
    </w:p>
    <w:p w14:paraId="1DE8387E" w14:textId="77777777" w:rsidR="00482DA4" w:rsidRPr="001F03AD" w:rsidRDefault="00482DA4" w:rsidP="00482DA4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1F03AD">
        <w:rPr>
          <w:bCs/>
          <w:sz w:val="28"/>
          <w:szCs w:val="28"/>
          <w:shd w:val="clear" w:color="auto" w:fill="FFFFFF"/>
        </w:rPr>
        <w:t>В</w:t>
      </w:r>
      <w:r w:rsidRPr="001F03AD">
        <w:rPr>
          <w:bCs/>
          <w:sz w:val="28"/>
          <w:szCs w:val="28"/>
        </w:rPr>
        <w:t xml:space="preserve"> рамках Федерального проекта с 1 января 2025 года сельхозпредприятия могут получить поддержку на возмещение части затрат по заключенным ученическим договорам и договорам о целевом обучении, а </w:t>
      </w:r>
      <w:r w:rsidRPr="001F03AD">
        <w:rPr>
          <w:bCs/>
          <w:sz w:val="28"/>
          <w:szCs w:val="28"/>
        </w:rPr>
        <w:lastRenderedPageBreak/>
        <w:t>также затрат, связанных с оплатой труда и проживанием привлеченных на практику студентов. Надо шире распространить эту информацию среди небольших хозяйств, особенно в тех, где есть наши первички.</w:t>
      </w:r>
    </w:p>
    <w:p w14:paraId="70CBFD95" w14:textId="77777777" w:rsidR="00482DA4" w:rsidRPr="001F03AD" w:rsidRDefault="00482DA4" w:rsidP="00482DA4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1F03AD">
        <w:rPr>
          <w:bCs/>
          <w:sz w:val="28"/>
          <w:szCs w:val="28"/>
        </w:rPr>
        <w:t>Напомню, что эта мера поддержки не новая. За 2020–2024 годы сельхозпредприятиям возместили затраты на подготовку около пяти тысяч специалистов и компенсировали затраты на прохождение практики для более чем 29 тыс. студентов. Теперь эта мера поддержки перешла в Федеральный проект.</w:t>
      </w:r>
    </w:p>
    <w:p w14:paraId="5CCC25BA" w14:textId="77777777" w:rsidR="00482DA4" w:rsidRPr="001F03AD" w:rsidRDefault="00482DA4" w:rsidP="00482DA4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1F03AD">
        <w:rPr>
          <w:bCs/>
          <w:sz w:val="28"/>
          <w:szCs w:val="28"/>
          <w:lang w:eastAsia="en-US"/>
        </w:rPr>
        <w:t xml:space="preserve">Сегодня поддержка оказывается </w:t>
      </w:r>
      <w:r w:rsidRPr="001F03AD">
        <w:rPr>
          <w:bCs/>
          <w:sz w:val="28"/>
          <w:szCs w:val="28"/>
          <w:shd w:val="clear" w:color="auto" w:fill="FFFFFF"/>
        </w:rPr>
        <w:t>в размере до 90% затрат на обучение, если сельхозтоваропроизводители направляют студентов в образовательные организации, подведомственны</w:t>
      </w:r>
      <w:r>
        <w:rPr>
          <w:bCs/>
          <w:sz w:val="28"/>
          <w:szCs w:val="28"/>
          <w:shd w:val="clear" w:color="auto" w:fill="FFFFFF"/>
        </w:rPr>
        <w:t>е</w:t>
      </w:r>
      <w:r w:rsidRPr="001F03AD">
        <w:rPr>
          <w:bCs/>
          <w:sz w:val="28"/>
          <w:szCs w:val="28"/>
          <w:shd w:val="clear" w:color="auto" w:fill="FFFFFF"/>
        </w:rPr>
        <w:t xml:space="preserve"> Минсельхозу России, Росрыболовству и Россельхознадзору. Если в иные вузы, например, аграрные вузы, подведомственные Минобрнауки России, то возмещение расходов составит только до 30%</w:t>
      </w:r>
      <w:r w:rsidRPr="001F03AD">
        <w:rPr>
          <w:bCs/>
          <w:sz w:val="28"/>
          <w:szCs w:val="28"/>
        </w:rPr>
        <w:t>. Как мы знаем, в июне 2022 года распоряжением Правительства Российской Федерации от 30</w:t>
      </w:r>
      <w:r>
        <w:rPr>
          <w:bCs/>
          <w:sz w:val="28"/>
          <w:szCs w:val="28"/>
        </w:rPr>
        <w:t>.06.</w:t>
      </w:r>
      <w:r w:rsidRPr="001F03AD">
        <w:rPr>
          <w:bCs/>
          <w:sz w:val="28"/>
          <w:szCs w:val="28"/>
        </w:rPr>
        <w:t>2022 г. №1777-р 11 федеральных государственных вузов аграрного профиля были переданы из ведения Минсельхоза России в ведение Минобрнауки России. Это вузы, расположенные в важных аграрных регионах – Волгоградской, Воронежской, Ивановской, Курганской, Нижегородской, Новосибирской, Орловской, Тюменской, Ярославской областях, Пермском и Приморском краях.</w:t>
      </w:r>
    </w:p>
    <w:p w14:paraId="1ED0404A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Таким образом, заявители в этих регионах могут претендовать только на 30 процентное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03AD">
        <w:rPr>
          <w:rFonts w:ascii="Times New Roman" w:hAnsi="Times New Roman"/>
          <w:bCs/>
          <w:sz w:val="28"/>
          <w:szCs w:val="28"/>
        </w:rPr>
        <w:t xml:space="preserve">возмещение расходов. Это несправедливо. </w:t>
      </w:r>
    </w:p>
    <w:p w14:paraId="363F2A0E" w14:textId="77777777" w:rsidR="00482DA4" w:rsidRDefault="00482DA4" w:rsidP="00482DA4">
      <w:pPr>
        <w:pStyle w:val="af1"/>
        <w:rPr>
          <w:bCs/>
          <w:szCs w:val="28"/>
        </w:rPr>
      </w:pPr>
      <w:r w:rsidRPr="001F03AD">
        <w:rPr>
          <w:bCs/>
          <w:szCs w:val="28"/>
        </w:rPr>
        <w:t>Профсоюз уже поднимал эту проблему. Целесообразно продолжить работу и добиваться, чтобы все сельхозтоваропроизводители имели равное право на возмещение понесенных расходов, независимо от того, в чьем подчинении находится аграрный вуз, куда направляются студенты.</w:t>
      </w:r>
    </w:p>
    <w:p w14:paraId="303D2664" w14:textId="77777777" w:rsidR="00482DA4" w:rsidRPr="001F03AD" w:rsidRDefault="00482DA4" w:rsidP="00482DA4">
      <w:pPr>
        <w:pStyle w:val="af1"/>
        <w:rPr>
          <w:bCs/>
          <w:szCs w:val="28"/>
        </w:rPr>
      </w:pPr>
    </w:p>
    <w:p w14:paraId="34F692DC" w14:textId="77777777" w:rsidR="00482DA4" w:rsidRPr="001F03AD" w:rsidRDefault="00482DA4" w:rsidP="00482DA4">
      <w:pPr>
        <w:pStyle w:val="af1"/>
        <w:rPr>
          <w:bCs/>
          <w:szCs w:val="28"/>
        </w:rPr>
      </w:pPr>
      <w:r w:rsidRPr="001F03AD">
        <w:rPr>
          <w:bCs/>
          <w:szCs w:val="28"/>
        </w:rPr>
        <w:t xml:space="preserve">Уважаемые </w:t>
      </w:r>
      <w:r w:rsidRPr="001F03AD">
        <w:rPr>
          <w:bCs/>
          <w:szCs w:val="28"/>
          <w:shd w:val="clear" w:color="auto" w:fill="FFFFFF"/>
        </w:rPr>
        <w:t>члены Центрального комитета</w:t>
      </w:r>
      <w:r w:rsidRPr="001F03AD">
        <w:rPr>
          <w:bCs/>
          <w:szCs w:val="28"/>
        </w:rPr>
        <w:t>!</w:t>
      </w:r>
    </w:p>
    <w:p w14:paraId="726CD52A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Одним из основных инструментов привлечения кадров в условиях дефицита остаются достойные условия труда и </w:t>
      </w:r>
      <w:r w:rsidRPr="00A110E0">
        <w:rPr>
          <w:rFonts w:ascii="Times New Roman" w:hAnsi="Times New Roman"/>
          <w:bCs/>
          <w:sz w:val="28"/>
          <w:szCs w:val="28"/>
        </w:rPr>
        <w:t>конкурентоспособная заработная плата</w:t>
      </w:r>
      <w:r w:rsidRPr="001F03AD">
        <w:rPr>
          <w:rFonts w:ascii="Times New Roman" w:hAnsi="Times New Roman"/>
          <w:bCs/>
          <w:sz w:val="28"/>
          <w:szCs w:val="28"/>
        </w:rPr>
        <w:t>. И этот принцип не зависит от того, в какой отрасли человек трудится.</w:t>
      </w:r>
    </w:p>
    <w:p w14:paraId="543AA4E4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Сфера сельского хозяйства в 2024 году оказалась безусловным лидером по приросту среднего уровня зарплатных предложений. Согласно материалам компании «Авито Работа», работодатели в 2024 году стали предлагать новым сотрудникам агропромышленного сектора заработную плату, составляющую в среднем 53 877 рублей в месяц, или на 36% больше, чем годом ранее. Сельское хозяйство относится к семи быстро растущим сферам деятельности (ремонт и обслуживание автомобилей; сфера доставки, грузоперевозок и логистики; </w:t>
      </w:r>
      <w:r w:rsidRPr="001F03AD">
        <w:rPr>
          <w:rFonts w:ascii="Times New Roman" w:hAnsi="Times New Roman"/>
          <w:bCs/>
          <w:sz w:val="28"/>
          <w:szCs w:val="28"/>
        </w:rPr>
        <w:lastRenderedPageBreak/>
        <w:t>работа в металлообрабатывающей промышленности; сфера строительства и ремонта; работа на складах и хранилищах; работа в легкой промышленности; сельское хозяйство). Однако по величине ежемесячной зарплаты находится из них на последнем месте. Заявления должностных лиц о том, что агропромышленный комплекс – современная, высокотехнологичная и динамично развивающаяся отрасль, пока что не очень коррелируются с уровнем заработной платы. Хотя в целом по стране она растет, причем опережающими темпами по сравнению со среднероссийской заработной платой.</w:t>
      </w:r>
    </w:p>
    <w:p w14:paraId="68D4A9C0" w14:textId="77777777" w:rsidR="00482DA4" w:rsidRPr="001F03AD" w:rsidRDefault="00482DA4" w:rsidP="00482DA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Центральный комитет Профсоюза внимательно анализирует динамику заработных плат в отрасли. Так, по итогам 2024 года в целом по России рост среднемесячной заработной платы составил 18,3% (87 952 рубля). Среднемесячная заработная плата в сельском хозяйстве по полному кругу организаций выросла на 21,3% и составила 58 593 рубл</w:t>
      </w:r>
      <w:r>
        <w:rPr>
          <w:rFonts w:ascii="Times New Roman" w:hAnsi="Times New Roman"/>
          <w:bCs/>
          <w:sz w:val="28"/>
          <w:szCs w:val="28"/>
        </w:rPr>
        <w:t>я</w:t>
      </w:r>
      <w:r w:rsidRPr="001F03AD">
        <w:rPr>
          <w:rFonts w:ascii="Times New Roman" w:hAnsi="Times New Roman"/>
          <w:bCs/>
          <w:sz w:val="28"/>
          <w:szCs w:val="28"/>
        </w:rPr>
        <w:t xml:space="preserve">. В производстве пищевых продуктов – рост на 22,4% (69 637 руб.). </w:t>
      </w:r>
    </w:p>
    <w:p w14:paraId="41810C4F" w14:textId="77777777" w:rsidR="00482DA4" w:rsidRPr="001F03AD" w:rsidRDefault="00482DA4" w:rsidP="00482D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Отношение среднемесячной заработной платы в сельском хозяйстве к зарплате в целом по экономике России за последние пять лет увеличилось на </w:t>
      </w:r>
    </w:p>
    <w:p w14:paraId="0EC1F936" w14:textId="77777777" w:rsidR="00482DA4" w:rsidRPr="001F03AD" w:rsidRDefault="00482DA4" w:rsidP="00482D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6,8 п.п., однако все еще остается невысоким – 66,6% в 2024 году.</w:t>
      </w:r>
    </w:p>
    <w:p w14:paraId="42823D2C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По виду экономической деятельности «деятельность ветеринарная» среднемесячная заработная плата за 2024 года составила 52 889 рублей (рост к прошлому году составил 16,9%), однако заработная плата ветеринаров составляет лишь 60,1% от уровня среднемесячной зарплаты по стране.</w:t>
      </w:r>
    </w:p>
    <w:p w14:paraId="19718F70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Сохраняется значительная дифференциация заработной платы работников АПК по федеральным округам и субъектам Российской Федерации. Разрыв по уровню заработной платы работников АПК между субъектами Российской Федерации составляет более 10 раз, что говорит о существенных перекосах в системе оплаты труда.</w:t>
      </w:r>
    </w:p>
    <w:p w14:paraId="349875FC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Комитеты профсоюзных организаций должны вести активный диалог с работодателями, с органами исполнительной власти. Хорошие примеры у нас есть, мы их регулярно освещаем на сайте и журнале.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03AD">
        <w:rPr>
          <w:rFonts w:ascii="Times New Roman" w:hAnsi="Times New Roman"/>
          <w:bCs/>
          <w:sz w:val="28"/>
          <w:szCs w:val="28"/>
        </w:rPr>
        <w:t>Из недавних примеров – работа комитета Орловской областной организации Профсоюза, который неоднократно поднимал вопросы заработной платы, условий труда специалистов государственной ветеринарной службы. В 2023 году их заработная плата была повышена на 60%, а с 2024 года в целях закрепления молодых специалистов в учреждениях госветслужбы по постановлению правительства Орловской области установлена единовременная выплата в размере от 100 до 200 тысяч рублей ежегодно на протяжении трех лет.</w:t>
      </w:r>
    </w:p>
    <w:p w14:paraId="57F30429" w14:textId="77777777" w:rsidR="00482DA4" w:rsidRPr="001F03AD" w:rsidRDefault="00482DA4" w:rsidP="00482DA4">
      <w:pPr>
        <w:pStyle w:val="af4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В Отраслевом соглашении по агропромышленному комплексу Российской Федерации на 2024-2026 годы установлен новый ориентир: </w:t>
      </w:r>
      <w:r w:rsidRPr="001F03AD">
        <w:rPr>
          <w:rFonts w:ascii="Times New Roman" w:hAnsi="Times New Roman"/>
          <w:bCs/>
          <w:sz w:val="28"/>
          <w:szCs w:val="28"/>
        </w:rPr>
        <w:lastRenderedPageBreak/>
        <w:t xml:space="preserve">доведение уровня среднемесячной номинальной заработной платы в сельском хозяйстве до уровня </w:t>
      </w:r>
      <w:r w:rsidRPr="00A110E0">
        <w:rPr>
          <w:rFonts w:ascii="Times New Roman" w:hAnsi="Times New Roman"/>
          <w:bCs/>
          <w:sz w:val="28"/>
          <w:szCs w:val="28"/>
        </w:rPr>
        <w:t>не менее средней заработной платы в соответствующем субъекте Российской Федерации</w:t>
      </w:r>
      <w:r w:rsidRPr="001F03AD">
        <w:rPr>
          <w:rFonts w:ascii="Times New Roman" w:hAnsi="Times New Roman"/>
          <w:bCs/>
          <w:sz w:val="28"/>
          <w:szCs w:val="28"/>
        </w:rPr>
        <w:t xml:space="preserve"> за счет роста эффективности и объемов производства.</w:t>
      </w:r>
    </w:p>
    <w:p w14:paraId="20F37AE7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Напомню, что Президент России В.В.Путин</w:t>
      </w:r>
      <w:r>
        <w:rPr>
          <w:rFonts w:ascii="Times New Roman" w:hAnsi="Times New Roman"/>
          <w:bCs/>
          <w:sz w:val="28"/>
          <w:szCs w:val="28"/>
        </w:rPr>
        <w:t>,</w:t>
      </w:r>
      <w:r w:rsidRPr="001F03AD">
        <w:rPr>
          <w:rFonts w:ascii="Times New Roman" w:hAnsi="Times New Roman"/>
          <w:bCs/>
          <w:sz w:val="28"/>
          <w:szCs w:val="28"/>
        </w:rPr>
        <w:t xml:space="preserve"> выступая на </w:t>
      </w:r>
      <w:r w:rsidRPr="001F03AD">
        <w:rPr>
          <w:rFonts w:ascii="Times New Roman" w:hAnsi="Times New Roman"/>
          <w:bCs/>
          <w:sz w:val="28"/>
          <w:szCs w:val="28"/>
          <w:lang w:val="en-US"/>
        </w:rPr>
        <w:t>XIII</w:t>
      </w:r>
      <w:r w:rsidRPr="001F03AD">
        <w:rPr>
          <w:rFonts w:ascii="Times New Roman" w:hAnsi="Times New Roman"/>
          <w:bCs/>
          <w:sz w:val="28"/>
          <w:szCs w:val="28"/>
        </w:rPr>
        <w:t xml:space="preserve"> съезде ФНПР, еще раз повторил, что «российская экономика должна стать экономикой высоких зарплат, в этом ключ к повышению эффективности производств, к модернизации предприятий и компаний, глубокому обновлению отраслей на современной технологической базе, к созданию качественных рабочих мест».</w:t>
      </w:r>
    </w:p>
    <w:p w14:paraId="37BEB9DF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Коллеги, повышение уровня оплаты труда работников АПК – не просто важнейшее направление деятельности Профсоюза, это наша основная задача!</w:t>
      </w:r>
    </w:p>
    <w:p w14:paraId="2AED8491" w14:textId="77777777" w:rsidR="00482DA4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5037F5F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Уважаемые участники </w:t>
      </w:r>
      <w:r>
        <w:rPr>
          <w:rFonts w:ascii="Times New Roman" w:hAnsi="Times New Roman"/>
          <w:bCs/>
          <w:sz w:val="28"/>
          <w:szCs w:val="28"/>
        </w:rPr>
        <w:t>заседания</w:t>
      </w:r>
      <w:r w:rsidRPr="001F03AD">
        <w:rPr>
          <w:rFonts w:ascii="Times New Roman" w:hAnsi="Times New Roman"/>
          <w:bCs/>
          <w:sz w:val="28"/>
          <w:szCs w:val="28"/>
        </w:rPr>
        <w:t>!</w:t>
      </w:r>
    </w:p>
    <w:p w14:paraId="223A5168" w14:textId="77777777" w:rsidR="00482DA4" w:rsidRPr="00A110E0" w:rsidRDefault="00482DA4" w:rsidP="00482D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Хочу еще раз остановиться на роли </w:t>
      </w:r>
      <w:r w:rsidRPr="00A110E0">
        <w:rPr>
          <w:rFonts w:ascii="Times New Roman" w:hAnsi="Times New Roman"/>
          <w:bCs/>
          <w:sz w:val="28"/>
          <w:szCs w:val="28"/>
        </w:rPr>
        <w:t>социального партнерства в решении проблемы дефицита кадров. В сфере нашего внимания постоянно находятся вопросы экономической политики, заработной платы, занятости, социального партнерства в сфере труда.</w:t>
      </w:r>
    </w:p>
    <w:p w14:paraId="3251B9DB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110E0">
        <w:rPr>
          <w:rFonts w:ascii="Times New Roman" w:hAnsi="Times New Roman"/>
          <w:bCs/>
          <w:sz w:val="28"/>
          <w:szCs w:val="28"/>
          <w:shd w:val="clear" w:color="auto" w:fill="FFFFFF"/>
        </w:rPr>
        <w:t>Агропромышленный бизнес должен быть социально ответственным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, как нефтянка, оборонка, атомная отрасль, железная дорога. Мы подчас с белой завистью смотрим на то, как решаются сложные проблемы в других отраслях через реально действующие механизмы социального партнерства.</w:t>
      </w:r>
      <w:r w:rsidRPr="001F03AD">
        <w:rPr>
          <w:rFonts w:ascii="Times New Roman" w:hAnsi="Times New Roman"/>
          <w:bCs/>
          <w:sz w:val="28"/>
          <w:szCs w:val="28"/>
        </w:rPr>
        <w:t xml:space="preserve"> </w:t>
      </w: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Хотелось бы, чтобы к</w:t>
      </w:r>
      <w:r w:rsidRPr="001F03AD">
        <w:rPr>
          <w:rFonts w:ascii="Times New Roman" w:eastAsia="Times New Roman" w:hAnsi="Times New Roman"/>
          <w:bCs/>
          <w:kern w:val="24"/>
          <w:sz w:val="28"/>
          <w:szCs w:val="28"/>
        </w:rPr>
        <w:t>омпании АПК – отраслевые лидеры – стали лидерами отраслевого социального партнерства в сфере труда, задавали тренды социальной ответственности в отраслях и балансировали отраслевые приоритеты с возможностями организаций посредством социального диалога.</w:t>
      </w:r>
    </w:p>
    <w:p w14:paraId="0453CD72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03AD">
        <w:rPr>
          <w:rFonts w:ascii="Times New Roman" w:hAnsi="Times New Roman"/>
          <w:bCs/>
          <w:sz w:val="28"/>
          <w:szCs w:val="28"/>
          <w:shd w:val="clear" w:color="auto" w:fill="FFFFFF"/>
        </w:rPr>
        <w:t>Вместо этого отраслевые лидеры фиксируют отказ от присоединения к федеральному Отраслевому соглашению, ссылаясь на то, что оно помешает развитию бизнеса и повлияет на скорость принятия управленческих решений.</w:t>
      </w:r>
    </w:p>
    <w:p w14:paraId="1DFD3B73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</w:rPr>
      </w:pPr>
      <w:r w:rsidRPr="001F03AD">
        <w:rPr>
          <w:rFonts w:ascii="Times New Roman" w:eastAsia="Times New Roman" w:hAnsi="Times New Roman"/>
          <w:bCs/>
          <w:kern w:val="24"/>
          <w:sz w:val="28"/>
          <w:szCs w:val="28"/>
        </w:rPr>
        <w:t>Одними нашими усилиями проблему пониженной социальной ответственности бизнеса в сфере труда не решить.</w:t>
      </w:r>
      <w:r>
        <w:rPr>
          <w:rFonts w:ascii="Times New Roman" w:eastAsia="Times New Roman" w:hAnsi="Times New Roman"/>
          <w:bCs/>
          <w:kern w:val="24"/>
          <w:sz w:val="28"/>
          <w:szCs w:val="28"/>
        </w:rPr>
        <w:t xml:space="preserve"> </w:t>
      </w:r>
      <w:r w:rsidRPr="001F03AD">
        <w:rPr>
          <w:rFonts w:ascii="Times New Roman" w:eastAsia="Times New Roman" w:hAnsi="Times New Roman"/>
          <w:bCs/>
          <w:kern w:val="24"/>
          <w:sz w:val="28"/>
          <w:szCs w:val="28"/>
        </w:rPr>
        <w:t>Государство должно проводить политику по укреплению социального партнерства не только на федеральном и региональном уровне, но и на отраслевом.</w:t>
      </w:r>
    </w:p>
    <w:p w14:paraId="16DE64A0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</w:rPr>
      </w:pPr>
      <w:r w:rsidRPr="001F03AD">
        <w:rPr>
          <w:rFonts w:ascii="Times New Roman" w:eastAsia="Times New Roman" w:hAnsi="Times New Roman"/>
          <w:bCs/>
          <w:kern w:val="24"/>
          <w:sz w:val="28"/>
          <w:szCs w:val="28"/>
        </w:rPr>
        <w:t>Необходимо ускорить принятие законопроектов, направленных на формирование вертикально интегрированной системы объединений работодателей на единых принципах на всех уровнях социального партнерства, согласно поручениям Президента России, данным в 2024 и в 2025 годах.</w:t>
      </w:r>
    </w:p>
    <w:p w14:paraId="6CC70A4A" w14:textId="77777777" w:rsidR="00482DA4" w:rsidRPr="001F03AD" w:rsidRDefault="00482DA4" w:rsidP="00482D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Важно помнить, что с</w:t>
      </w:r>
      <w:r w:rsidRPr="001F03AD">
        <w:rPr>
          <w:rFonts w:ascii="Times New Roman" w:eastAsia="Times New Roman" w:hAnsi="Times New Roman"/>
          <w:bCs/>
          <w:kern w:val="24"/>
          <w:sz w:val="28"/>
          <w:szCs w:val="28"/>
        </w:rPr>
        <w:t xml:space="preserve">оциальное партнерство – это не социальная нагрузка на работодателя, это </w:t>
      </w:r>
      <w:r w:rsidRPr="00EE560A">
        <w:rPr>
          <w:rFonts w:ascii="Times New Roman" w:eastAsia="Times New Roman" w:hAnsi="Times New Roman"/>
          <w:bCs/>
          <w:kern w:val="24"/>
          <w:sz w:val="28"/>
          <w:szCs w:val="28"/>
        </w:rPr>
        <w:t>возможность</w:t>
      </w:r>
      <w:r w:rsidRPr="001F03AD">
        <w:rPr>
          <w:rFonts w:ascii="Times New Roman" w:eastAsia="Times New Roman" w:hAnsi="Times New Roman"/>
          <w:bCs/>
          <w:kern w:val="24"/>
          <w:sz w:val="28"/>
          <w:szCs w:val="28"/>
        </w:rPr>
        <w:t xml:space="preserve"> для повышения квалификации </w:t>
      </w:r>
      <w:r w:rsidRPr="001F03AD">
        <w:rPr>
          <w:rFonts w:ascii="Times New Roman" w:eastAsia="Times New Roman" w:hAnsi="Times New Roman"/>
          <w:bCs/>
          <w:kern w:val="24"/>
          <w:sz w:val="28"/>
          <w:szCs w:val="28"/>
        </w:rPr>
        <w:lastRenderedPageBreak/>
        <w:t>работников, улучшения условий труда</w:t>
      </w:r>
      <w:r>
        <w:rPr>
          <w:rFonts w:ascii="Times New Roman" w:eastAsia="Times New Roman" w:hAnsi="Times New Roman"/>
          <w:bCs/>
          <w:kern w:val="24"/>
          <w:sz w:val="28"/>
          <w:szCs w:val="28"/>
        </w:rPr>
        <w:t xml:space="preserve"> </w:t>
      </w:r>
      <w:r w:rsidRPr="001F03AD">
        <w:rPr>
          <w:rFonts w:ascii="Times New Roman" w:eastAsia="Times New Roman" w:hAnsi="Times New Roman"/>
          <w:bCs/>
          <w:kern w:val="24"/>
          <w:sz w:val="28"/>
          <w:szCs w:val="28"/>
        </w:rPr>
        <w:t xml:space="preserve">и создания новых рабочих мест. </w:t>
      </w:r>
      <w:r w:rsidRPr="001F03AD">
        <w:rPr>
          <w:rFonts w:ascii="Times New Roman" w:hAnsi="Times New Roman"/>
          <w:bCs/>
          <w:sz w:val="28"/>
          <w:szCs w:val="28"/>
        </w:rPr>
        <w:t>От взаимодействия профсоюзной организации с работодателем зависит социальный климат в трудовом коллективе.</w:t>
      </w:r>
    </w:p>
    <w:p w14:paraId="2AE2B39E" w14:textId="77777777" w:rsidR="00482DA4" w:rsidRPr="001F03AD" w:rsidRDefault="00482DA4" w:rsidP="00482D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Мы должны использовать механизм социального партнерства для достижения общей цели – создания справедливого и эффективного рынка труда в нашей развивающейся отрасли.</w:t>
      </w:r>
    </w:p>
    <w:p w14:paraId="56117C41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Следует больше внимания уделять региональным и территориальным отраслевым соглашениям. Совместно с социальными партнерами необходимо закреплять механизм доведения целевых показателей по заработной плате, а также устанавливать порядок индексации заработной платы в связи с ростом цен на товары и услуги. Это требует более активного участия комитетов территориальных организаций в оказании помощи первичным профсоюзным организациям в переговорном процессе по заключению коллективного договора.</w:t>
      </w:r>
    </w:p>
    <w:p w14:paraId="77D8AADE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F03AD">
        <w:rPr>
          <w:rFonts w:ascii="Times New Roman" w:hAnsi="Times New Roman"/>
          <w:bCs/>
          <w:spacing w:val="-6"/>
          <w:sz w:val="28"/>
          <w:szCs w:val="28"/>
        </w:rPr>
        <w:t>Создание благоприятных и безопасных условий на каждом рабочем месте, расширение социальных пакетов для сотрудников являются важнейшим инструментом сохранения и привлечения трудовых ресурсов. Хорошим мотивационным фактором является коллективный договор, если в нем согласованы системы оплаты труда, условия труда, социальные льготы и гарантии для работников и членов их семей. Коллективный договор служит индикатором социальной ответственности работодателя, мерилом социального климата на предприятии.</w:t>
      </w:r>
    </w:p>
    <w:p w14:paraId="4E1FFE02" w14:textId="77777777" w:rsidR="00482DA4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F03AD">
        <w:rPr>
          <w:rFonts w:ascii="Times New Roman" w:hAnsi="Times New Roman"/>
          <w:bCs/>
          <w:spacing w:val="-4"/>
          <w:sz w:val="28"/>
          <w:szCs w:val="28"/>
        </w:rPr>
        <w:t xml:space="preserve">В тех организациях, где налажено эффективное взаимодействие между работодателями и профкомами, где есть коллективные договоры, иные соглашения в сфере труда, действительно круг социальных обязательств работодателя шире по сравнению с законодательством, но и удовлетворенность работников выше. </w:t>
      </w:r>
    </w:p>
    <w:p w14:paraId="3C607A34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F03AD">
        <w:rPr>
          <w:rFonts w:ascii="Times New Roman" w:hAnsi="Times New Roman"/>
          <w:bCs/>
          <w:spacing w:val="-4"/>
          <w:sz w:val="28"/>
          <w:szCs w:val="28"/>
        </w:rPr>
        <w:t>К сожалению, есть и такие колдоговоры, которые дублируют Трудовой кодекс РФ и другие нормативно-правовые акты, регулирующие отношения в сфере труда, не внося дополнительных бонусов, что, безусловно, минимизирует эффективность коллективно-договорного регулирования трудовых отношений.</w:t>
      </w:r>
    </w:p>
    <w:p w14:paraId="5C3CF0CF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Результаты социологического исследования мотивации профсоюзного членства, опубликованного ФНПР в марте этого года, показывают, что на предприятиях, где есть профсоюзные организации, удовлетворенность работников условиями труда выше. Там, где есть профсоюзные организации, отмечено широкое распространение в коллективных договорах мер поддержки лиц с семейными обязанностями. </w:t>
      </w:r>
    </w:p>
    <w:p w14:paraId="28EF1FD3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В качестве иллюстрации приведу пример. В 2024 году лауреатом Всероссийского конкурса «Российская организация высокой социальной </w:t>
      </w:r>
      <w:r w:rsidRPr="001F03AD">
        <w:rPr>
          <w:rFonts w:ascii="Times New Roman" w:hAnsi="Times New Roman"/>
          <w:bCs/>
          <w:sz w:val="28"/>
          <w:szCs w:val="28"/>
        </w:rPr>
        <w:lastRenderedPageBreak/>
        <w:t>эффективности» за 2023 год (конкурс ежегодно проводится с 2000 года под эгидой Российской трехсторонней комиссии, РСПП и ФНПР) стало ООО «Кондитерское объединение «Славянка». Оно находится в г. Старый Оскол, Белгородская область. (Исполнительный директор Евгений Шевченко, председатель первичной профсоюзной организации Федор Миллер). Компания заняла 2 место в номинации «За поддержку работников-многодетных родителей и их детей в организациях производственной сферы».</w:t>
      </w:r>
    </w:p>
    <w:p w14:paraId="78A4A755" w14:textId="77777777" w:rsidR="00482DA4" w:rsidRPr="001F03AD" w:rsidRDefault="00482DA4" w:rsidP="00482DA4">
      <w:pPr>
        <w:pStyle w:val="23"/>
        <w:tabs>
          <w:tab w:val="left" w:pos="720"/>
        </w:tabs>
        <w:spacing w:before="0" w:after="0" w:line="276" w:lineRule="auto"/>
        <w:ind w:firstLine="709"/>
        <w:rPr>
          <w:bCs/>
        </w:rPr>
      </w:pPr>
      <w:r w:rsidRPr="001F03AD">
        <w:rPr>
          <w:bCs/>
        </w:rPr>
        <w:t xml:space="preserve">Это не единственное достижение «Славянки» в социальной сфере. Одним из приоритетов </w:t>
      </w:r>
      <w:r w:rsidRPr="001F03AD">
        <w:rPr>
          <w:rFonts w:eastAsia="Calibri"/>
          <w:bCs/>
        </w:rPr>
        <w:t>компании</w:t>
      </w:r>
      <w:r w:rsidRPr="001F03AD">
        <w:rPr>
          <w:bCs/>
        </w:rPr>
        <w:t xml:space="preserve"> как работодателя является стимулирование интереса сотрудников к естественно-научным дисциплинам и содействие развитию среднего и высшего профессионального образования. В рамках договора о стратегическом партнерстве на основе интеграции образовательного, научного и инновационного потенциала компании и образовательного учреждения с июля 2019 года в г. Старый Оскол открыт филиал ФГБОУ ВО «Воронежский государственный университет инженерных технологий», где обучаются работники компании, что позволило обеспечить и другие предприятия Старооскольского городского округа высококвалифицированными кадрами.</w:t>
      </w:r>
    </w:p>
    <w:p w14:paraId="5FB4653B" w14:textId="77777777" w:rsidR="00482DA4" w:rsidRDefault="00482DA4" w:rsidP="00482DA4">
      <w:pPr>
        <w:pStyle w:val="23"/>
        <w:tabs>
          <w:tab w:val="left" w:pos="720"/>
        </w:tabs>
        <w:spacing w:before="0" w:after="0" w:line="276" w:lineRule="auto"/>
        <w:ind w:firstLine="709"/>
        <w:rPr>
          <w:bCs/>
        </w:rPr>
      </w:pPr>
      <w:r w:rsidRPr="001F03AD">
        <w:rPr>
          <w:bCs/>
        </w:rPr>
        <w:t>Для популяризации рабочих профессий и профессиональной ориентации молодежи компания активно развивает промышленный туризм, приглашая школьников и студентов посетить с экскурсией свои производственные площадки.</w:t>
      </w:r>
    </w:p>
    <w:p w14:paraId="269C844B" w14:textId="77777777" w:rsidR="00482DA4" w:rsidRPr="001F03AD" w:rsidRDefault="00482DA4" w:rsidP="00482DA4">
      <w:pPr>
        <w:pStyle w:val="23"/>
        <w:tabs>
          <w:tab w:val="left" w:pos="720"/>
        </w:tabs>
        <w:spacing w:before="0" w:after="0" w:line="276" w:lineRule="auto"/>
        <w:ind w:firstLine="709"/>
        <w:rPr>
          <w:bCs/>
        </w:rPr>
      </w:pPr>
    </w:p>
    <w:p w14:paraId="5D8BEE63" w14:textId="77777777" w:rsidR="00482DA4" w:rsidRPr="001F03AD" w:rsidRDefault="00482DA4" w:rsidP="00482DA4">
      <w:pPr>
        <w:pStyle w:val="a7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Уважаемые коллеги!</w:t>
      </w:r>
    </w:p>
    <w:p w14:paraId="5C452E32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Многие из перечисленных в докладе задач требуют от профсоюзных организаций больших усилий для развития конструктивного социального диалога, совершенствования аграрного образования, повышения благосостояния работников АПК и жителей сельских территорий.</w:t>
      </w:r>
    </w:p>
    <w:p w14:paraId="650A1305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В целях достижения стабильного социально-экономического развития Российской Федерации в 2025-2030 годах Центральному комитету, комитетам территориальных организаций Профсоюза необходимо добиваться, чтобы программы и задачи, направленные на развитие АПК, указанные в Едином плане по достижению национальных целей развития, были обеспечены достаточным финансированием, эффективным государственным управлением и контролем.</w:t>
      </w:r>
    </w:p>
    <w:p w14:paraId="4E88A55F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 xml:space="preserve">От всех участников социального партнерства, и прежде всего от нас с вами, требуются принципиальность, решительность, ответственность и скоординированные действия для решения вопросов занятости, условий труда </w:t>
      </w:r>
      <w:r w:rsidRPr="001F03AD">
        <w:rPr>
          <w:rFonts w:ascii="Times New Roman" w:hAnsi="Times New Roman"/>
          <w:bCs/>
          <w:sz w:val="28"/>
          <w:szCs w:val="28"/>
        </w:rPr>
        <w:lastRenderedPageBreak/>
        <w:t>и развития кадрового потенциала в агропромышленном комплексе. От этого во многом зависит и будущая членская база Профсоюза.</w:t>
      </w:r>
    </w:p>
    <w:p w14:paraId="6B3CFF55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Коллеги, о проблемах кадрового обеспечения нашей профсоюзной деятельности и о сохранении Профсоюза работников АПК РФ мы поговорим после завершения отчетно-выборной кампании.</w:t>
      </w:r>
    </w:p>
    <w:p w14:paraId="1E1C4735" w14:textId="77777777" w:rsidR="00482DA4" w:rsidRPr="001F03AD" w:rsidRDefault="00482DA4" w:rsidP="00482DA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03AD">
        <w:rPr>
          <w:rFonts w:ascii="Times New Roman" w:hAnsi="Times New Roman"/>
          <w:bCs/>
          <w:sz w:val="28"/>
          <w:szCs w:val="28"/>
        </w:rPr>
        <w:t>Спасибо за внимание!</w:t>
      </w:r>
    </w:p>
    <w:p w14:paraId="3DE48250" w14:textId="77777777" w:rsidR="00482DA4" w:rsidRPr="001F03AD" w:rsidRDefault="00482DA4" w:rsidP="00482DA4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A4AB976" w14:textId="77777777" w:rsidR="00482DA4" w:rsidRDefault="00482DA4"/>
    <w:sectPr w:rsidR="0048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8670B" w14:textId="77777777" w:rsidR="005B40C1" w:rsidRDefault="005B40C1" w:rsidP="00482DA4">
      <w:pPr>
        <w:spacing w:after="0" w:line="240" w:lineRule="auto"/>
      </w:pPr>
      <w:r>
        <w:separator/>
      </w:r>
    </w:p>
  </w:endnote>
  <w:endnote w:type="continuationSeparator" w:id="0">
    <w:p w14:paraId="32CF4CFD" w14:textId="77777777" w:rsidR="005B40C1" w:rsidRDefault="005B40C1" w:rsidP="0048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73827" w14:textId="77777777" w:rsidR="005B40C1" w:rsidRDefault="005B40C1" w:rsidP="00482DA4">
      <w:pPr>
        <w:spacing w:after="0" w:line="240" w:lineRule="auto"/>
      </w:pPr>
      <w:r>
        <w:separator/>
      </w:r>
    </w:p>
  </w:footnote>
  <w:footnote w:type="continuationSeparator" w:id="0">
    <w:p w14:paraId="1D975196" w14:textId="77777777" w:rsidR="005B40C1" w:rsidRDefault="005B40C1" w:rsidP="00482DA4">
      <w:pPr>
        <w:spacing w:after="0" w:line="240" w:lineRule="auto"/>
      </w:pPr>
      <w:r>
        <w:continuationSeparator/>
      </w:r>
    </w:p>
  </w:footnote>
  <w:footnote w:id="1">
    <w:p w14:paraId="02680A89" w14:textId="77777777" w:rsidR="00482DA4" w:rsidRPr="0049297D" w:rsidRDefault="00482DA4" w:rsidP="00482DA4">
      <w:pPr>
        <w:pStyle w:val="ad"/>
        <w:rPr>
          <w:sz w:val="22"/>
          <w:szCs w:val="22"/>
        </w:rPr>
      </w:pPr>
      <w:r w:rsidRPr="002A6DBE">
        <w:rPr>
          <w:rStyle w:val="af"/>
        </w:rPr>
        <w:footnoteRef/>
      </w:r>
      <w:r>
        <w:t xml:space="preserve"> </w:t>
      </w:r>
      <w:r w:rsidRPr="0049297D">
        <w:rPr>
          <w:sz w:val="22"/>
          <w:szCs w:val="22"/>
        </w:rPr>
        <w:t xml:space="preserve">Здесь и далее – </w:t>
      </w:r>
      <w:r w:rsidRPr="002A6DBE">
        <w:rPr>
          <w:rFonts w:eastAsia="Calibri"/>
          <w:sz w:val="22"/>
          <w:szCs w:val="22"/>
        </w:rPr>
        <w:t>без вспомогательной деятельности, оказания услуг</w:t>
      </w:r>
    </w:p>
  </w:footnote>
  <w:footnote w:id="2">
    <w:p w14:paraId="6C68EA95" w14:textId="77777777" w:rsidR="00482DA4" w:rsidRPr="002A6DBE" w:rsidRDefault="00482DA4" w:rsidP="00482DA4">
      <w:pPr>
        <w:pStyle w:val="ad"/>
        <w:rPr>
          <w:color w:val="000000"/>
          <w:sz w:val="22"/>
          <w:szCs w:val="22"/>
        </w:rPr>
      </w:pPr>
      <w:r w:rsidRPr="002A6DBE">
        <w:rPr>
          <w:rStyle w:val="af"/>
          <w:color w:val="000000"/>
          <w:sz w:val="22"/>
          <w:szCs w:val="22"/>
        </w:rPr>
        <w:footnoteRef/>
      </w:r>
      <w:r w:rsidRPr="002A6DBE">
        <w:rPr>
          <w:color w:val="000000"/>
          <w:sz w:val="22"/>
          <w:szCs w:val="22"/>
        </w:rPr>
        <w:t xml:space="preserve"> З</w:t>
      </w:r>
      <w:r w:rsidRPr="002A6DBE">
        <w:rPr>
          <w:rFonts w:eastAsia="Calibri"/>
          <w:color w:val="000000"/>
          <w:sz w:val="22"/>
          <w:szCs w:val="22"/>
          <w:lang w:eastAsia="en-US"/>
        </w:rPr>
        <w:t>а исключением субъектов малого предпринимательства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7C42"/>
    <w:multiLevelType w:val="hybridMultilevel"/>
    <w:tmpl w:val="9CC0E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180CC8"/>
    <w:multiLevelType w:val="hybridMultilevel"/>
    <w:tmpl w:val="2CA29CA6"/>
    <w:lvl w:ilvl="0" w:tplc="90A69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D2217D"/>
    <w:multiLevelType w:val="hybridMultilevel"/>
    <w:tmpl w:val="74EE4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35283985">
    <w:abstractNumId w:val="2"/>
  </w:num>
  <w:num w:numId="2" w16cid:durableId="1363897104">
    <w:abstractNumId w:val="0"/>
  </w:num>
  <w:num w:numId="3" w16cid:durableId="147313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A4"/>
    <w:rsid w:val="00482DA4"/>
    <w:rsid w:val="005B40C1"/>
    <w:rsid w:val="005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7A3E"/>
  <w15:chartTrackingRefBased/>
  <w15:docId w15:val="{E0F683F6-25FA-4778-ADBF-C4F39CEE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DA4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2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D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D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D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D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D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D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D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2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2D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2D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2D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2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2D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2DA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82D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ac">
    <w:name w:val="Normal (Web)"/>
    <w:basedOn w:val="a"/>
    <w:uiPriority w:val="99"/>
    <w:unhideWhenUsed/>
    <w:rsid w:val="00482DA4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82DA4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482DA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">
    <w:name w:val="footnote reference"/>
    <w:uiPriority w:val="99"/>
    <w:unhideWhenUsed/>
    <w:rsid w:val="00482DA4"/>
    <w:rPr>
      <w:vertAlign w:val="superscript"/>
    </w:rPr>
  </w:style>
  <w:style w:type="character" w:customStyle="1" w:styleId="text-style">
    <w:name w:val="text-style"/>
    <w:basedOn w:val="a0"/>
    <w:rsid w:val="00482DA4"/>
  </w:style>
  <w:style w:type="character" w:styleId="af0">
    <w:name w:val="Emphasis"/>
    <w:uiPriority w:val="20"/>
    <w:qFormat/>
    <w:rsid w:val="00482DA4"/>
    <w:rPr>
      <w:i/>
      <w:iCs/>
    </w:rPr>
  </w:style>
  <w:style w:type="paragraph" w:customStyle="1" w:styleId="af1">
    <w:name w:val="Стандарт"/>
    <w:basedOn w:val="a"/>
    <w:link w:val="af2"/>
    <w:qFormat/>
    <w:rsid w:val="00482DA4"/>
    <w:pPr>
      <w:spacing w:after="0" w:line="276" w:lineRule="auto"/>
      <w:ind w:firstLine="709"/>
      <w:jc w:val="both"/>
    </w:pPr>
    <w:rPr>
      <w:rFonts w:ascii="Times New Roman" w:eastAsia="Times New Roman" w:hAnsi="Times New Roman"/>
      <w:kern w:val="0"/>
      <w:sz w:val="28"/>
    </w:rPr>
  </w:style>
  <w:style w:type="character" w:customStyle="1" w:styleId="af2">
    <w:name w:val="Стандарт Знак"/>
    <w:link w:val="af1"/>
    <w:rsid w:val="00482DA4"/>
    <w:rPr>
      <w:rFonts w:ascii="Times New Roman" w:eastAsia="Times New Roman" w:hAnsi="Times New Roman" w:cs="Times New Roman"/>
      <w:kern w:val="0"/>
      <w:sz w:val="28"/>
      <w:szCs w:val="22"/>
      <w14:ligatures w14:val="none"/>
    </w:rPr>
  </w:style>
  <w:style w:type="character" w:customStyle="1" w:styleId="af3">
    <w:name w:val="Основной текст_"/>
    <w:link w:val="23"/>
    <w:qFormat/>
    <w:locked/>
    <w:rsid w:val="00482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3"/>
    <w:qFormat/>
    <w:rsid w:val="00482DA4"/>
    <w:pPr>
      <w:shd w:val="clear" w:color="auto" w:fill="FFFFFF"/>
      <w:suppressAutoHyphens/>
      <w:spacing w:before="540" w:after="300" w:line="314" w:lineRule="exact"/>
      <w:ind w:hanging="2120"/>
      <w:jc w:val="both"/>
    </w:pPr>
    <w:rPr>
      <w:rFonts w:ascii="Times New Roman" w:eastAsia="Times New Roman" w:hAnsi="Times New Roman"/>
      <w:sz w:val="28"/>
      <w:szCs w:val="28"/>
      <w14:ligatures w14:val="standardContextual"/>
    </w:rPr>
  </w:style>
  <w:style w:type="paragraph" w:styleId="af4">
    <w:name w:val="No Spacing"/>
    <w:uiPriority w:val="1"/>
    <w:qFormat/>
    <w:rsid w:val="00482DA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7062</Words>
  <Characters>40259</Characters>
  <Application>Microsoft Office Word</Application>
  <DocSecurity>0</DocSecurity>
  <Lines>335</Lines>
  <Paragraphs>94</Paragraphs>
  <ScaleCrop>false</ScaleCrop>
  <Company/>
  <LinksUpToDate>false</LinksUpToDate>
  <CharactersWithSpaces>47227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Хомякова</dc:creator>
  <cp:keywords/>
  <dc:description/>
  <cp:lastModifiedBy>Екатерина Хомякова</cp:lastModifiedBy>
  <cp:revision>1</cp:revision>
  <dcterms:created xsi:type="dcterms:W3CDTF">2025-06-20T12:10:00Z</dcterms:created>
  <dcterms:modified xsi:type="dcterms:W3CDTF">2025-06-20T12:11:00Z</dcterms:modified>
</cp:coreProperties>
</file>